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sz w:val="32"/>
          <w:szCs w:val="28"/>
          <w:lang w:val="en-US" w:eastAsia="zh-CN"/>
        </w:rPr>
      </w:pPr>
      <w:bookmarkStart w:id="0" w:name="_GoBack"/>
      <w:bookmarkEnd w:id="0"/>
      <w:r>
        <w:rPr>
          <w:rFonts w:hint="eastAsia" w:ascii="Times New Roman" w:hAnsi="Times New Roman" w:eastAsia="黑体" w:cs="黑体"/>
          <w:sz w:val="32"/>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sz w:val="32"/>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bCs/>
          <w:color w:val="000000" w:themeColor="text1"/>
          <w:kern w:val="0"/>
          <w:sz w:val="36"/>
          <w:szCs w:val="36"/>
          <w:lang w:val="en-US" w:eastAsia="zh-CN"/>
          <w14:textFill>
            <w14:solidFill>
              <w14:schemeClr w14:val="tx1"/>
            </w14:solidFill>
          </w14:textFill>
        </w:rPr>
      </w:pPr>
      <w:r>
        <w:rPr>
          <w:rFonts w:hint="eastAsia" w:ascii="Times New Roman" w:hAnsi="Times New Roman" w:eastAsia="黑体" w:cs="黑体"/>
          <w:b/>
          <w:bCs/>
          <w:color w:val="000000" w:themeColor="text1"/>
          <w:kern w:val="0"/>
          <w:sz w:val="36"/>
          <w:szCs w:val="36"/>
          <w:lang w:val="en-US"/>
          <w14:textFill>
            <w14:solidFill>
              <w14:schemeClr w14:val="tx1"/>
            </w14:solidFill>
          </w14:textFill>
        </w:rPr>
        <w:t>南京医科大学临床试验联盟章程</w:t>
      </w:r>
      <w:r>
        <w:rPr>
          <w:rFonts w:hint="eastAsia" w:ascii="Times New Roman" w:hAnsi="Times New Roman" w:eastAsia="黑体" w:cs="黑体"/>
          <w:b/>
          <w:bCs/>
          <w:color w:val="000000" w:themeColor="text1"/>
          <w:kern w:val="0"/>
          <w:sz w:val="36"/>
          <w:szCs w:val="36"/>
          <w:lang w:val="en-US" w:eastAsia="zh-CN"/>
          <w14:textFill>
            <w14:solidFill>
              <w14:schemeClr w14:val="tx1"/>
            </w14:solidFill>
          </w14:textFill>
        </w:rPr>
        <w:t>（征求意见稿）</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第一章</w:t>
      </w:r>
      <w:r>
        <w:rPr>
          <w:rFonts w:hint="eastAsia" w:ascii="Times New Roman" w:hAnsi="Times New Roman" w:eastAsia="仿宋" w:cs="宋体"/>
          <w:b/>
          <w:bCs/>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bCs/>
          <w:color w:val="000000" w:themeColor="text1"/>
          <w:kern w:val="0"/>
          <w:sz w:val="32"/>
          <w:szCs w:val="28"/>
          <w:lang w:val="en-US"/>
          <w14:textFill>
            <w14:solidFill>
              <w14:schemeClr w14:val="tx1"/>
            </w14:solidFill>
          </w14:textFill>
        </w:rPr>
        <w:t>总 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第一条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联盟名称：南京医科大学临床试验联盟（英文名称是Good Clinical Practice Union</w:t>
      </w:r>
      <w:r>
        <w:rPr>
          <w:rFonts w:ascii="Times New Roman" w:hAnsi="Times New Roman" w:eastAsia="仿宋" w:cs="宋体"/>
          <w:color w:val="000000" w:themeColor="text1"/>
          <w:kern w:val="0"/>
          <w:sz w:val="32"/>
          <w:szCs w:val="28"/>
          <w:lang w:val="en-US"/>
          <w14:textFill>
            <w14:solidFill>
              <w14:schemeClr w14:val="tx1"/>
            </w14:solidFill>
          </w14:textFill>
        </w:rPr>
        <w:t xml:space="preserve"> of Nanjing Medical University</w:t>
      </w:r>
      <w:r>
        <w:rPr>
          <w:rFonts w:hint="eastAsia" w:ascii="Times New Roman" w:hAnsi="Times New Roman" w:eastAsia="仿宋" w:cs="宋体"/>
          <w:color w:val="000000" w:themeColor="text1"/>
          <w:kern w:val="0"/>
          <w:sz w:val="32"/>
          <w:szCs w:val="28"/>
          <w:lang w:val="en-US"/>
          <w14:textFill>
            <w14:solidFill>
              <w14:schemeClr w14:val="tx1"/>
            </w14:solidFill>
          </w14:textFill>
        </w:rPr>
        <w:t>，缩写GCP U-NJMU）（以下简称“GCP联盟”）。</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第二条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宗旨：遵守中华人民共和国宪法、法律、法规和国家政策，致力于整合南京医科大学临床试验资源，团结行业力量，培养行业人才，构建有利于患者救治、有利于附属医院临床科研开展、有利于企业医药研发、有利于政府医药事业推动的协同体，进而助推江苏省乃至全国医药产业的发展。</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第三条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目标：强化附属医院临床试验资源整合和临床研究协同，促进临床试验高质量发展，推动建设国内一流临床试验机构；推进临床试验人才专门性培养、专业化培训，培育临床试验领域高层次人才；增进与政府相关部门、医药科技企业协作，提升临床试验质量及效率；构建基于G</w:t>
      </w:r>
      <w:r>
        <w:rPr>
          <w:rFonts w:ascii="Times New Roman" w:hAnsi="Times New Roman" w:eastAsia="仿宋" w:cs="宋体"/>
          <w:color w:val="000000" w:themeColor="text1"/>
          <w:kern w:val="0"/>
          <w:sz w:val="32"/>
          <w:szCs w:val="28"/>
          <w:lang w:val="en-US"/>
          <w14:textFill>
            <w14:solidFill>
              <w14:schemeClr w14:val="tx1"/>
            </w14:solidFill>
          </w14:textFill>
        </w:rPr>
        <w:t>CP</w:t>
      </w:r>
      <w:r>
        <w:rPr>
          <w:rFonts w:hint="eastAsia" w:ascii="Times New Roman" w:hAnsi="Times New Roman" w:eastAsia="仿宋" w:cs="宋体"/>
          <w:color w:val="000000" w:themeColor="text1"/>
          <w:kern w:val="0"/>
          <w:sz w:val="32"/>
          <w:szCs w:val="28"/>
          <w:lang w:val="en-US"/>
          <w14:textFill>
            <w14:solidFill>
              <w14:schemeClr w14:val="tx1"/>
            </w14:solidFill>
          </w14:textFill>
        </w:rPr>
        <w:t>联盟的临床试验质量管理体系和多方共赢模式，探求立足江苏辐射全国的临床试验创新实施机制。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第四条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w:t>
      </w:r>
      <w:r>
        <w:rPr>
          <w:rFonts w:ascii="Times New Roman" w:hAnsi="Times New Roman" w:eastAsia="仿宋" w:cs="宋体"/>
          <w:color w:val="000000" w:themeColor="text1"/>
          <w:kern w:val="0"/>
          <w:sz w:val="32"/>
          <w:szCs w:val="28"/>
          <w:lang w:val="en-US"/>
          <w14:textFill>
            <w14:solidFill>
              <w14:schemeClr w14:val="tx1"/>
            </w14:solidFill>
          </w14:textFill>
        </w:rPr>
        <w:t>工作原则</w:t>
      </w:r>
      <w:r>
        <w:rPr>
          <w:rFonts w:hint="eastAsia" w:ascii="Times New Roman" w:hAnsi="Times New Roman" w:eastAsia="仿宋" w:cs="宋体"/>
          <w:color w:val="000000" w:themeColor="text1"/>
          <w:kern w:val="0"/>
          <w:sz w:val="32"/>
          <w:szCs w:val="28"/>
          <w:lang w:val="en-US"/>
          <w14:textFill>
            <w14:solidFill>
              <w14:schemeClr w14:val="tx1"/>
            </w14:solidFill>
          </w14:textFill>
        </w:rPr>
        <w:t>：联合、创新、服务、高效。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第五条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本GCP联盟在南京医科大学的指导和管理下开展工作，接受政府相关部门和医药相关行业的监督。</w:t>
      </w:r>
    </w:p>
    <w:p>
      <w:pPr>
        <w:keepNext w:val="0"/>
        <w:keepLines w:val="0"/>
        <w:pageBreakBefore w:val="0"/>
        <w:widowControl/>
        <w:kinsoku/>
        <w:wordWrap/>
        <w:overflowPunct/>
        <w:topLinePunct w:val="0"/>
        <w:autoSpaceDE/>
        <w:autoSpaceDN/>
        <w:bidi w:val="0"/>
        <w:adjustRightInd/>
        <w:snapToGrid/>
        <w:spacing w:line="560" w:lineRule="exact"/>
        <w:ind w:firstLine="480"/>
        <w:jc w:val="center"/>
        <w:textAlignment w:val="auto"/>
        <w:rPr>
          <w:rFonts w:ascii="Times New Roman" w:hAnsi="Times New Roman" w:eastAsia="仿宋" w:cs="宋体"/>
          <w:b/>
          <w:color w:val="000000" w:themeColor="text1"/>
          <w:kern w:val="0"/>
          <w:sz w:val="32"/>
          <w:szCs w:val="28"/>
          <w:lang w:val="en-US"/>
          <w14:textFill>
            <w14:solidFill>
              <w14:schemeClr w14:val="tx1"/>
            </w14:solidFill>
          </w14:textFill>
        </w:rPr>
      </w:pPr>
      <w:r>
        <w:rPr>
          <w:rFonts w:hint="eastAsia" w:ascii="Times New Roman" w:hAnsi="Times New Roman" w:eastAsia="仿宋" w:cs="宋体"/>
          <w:b/>
          <w:color w:val="000000" w:themeColor="text1"/>
          <w:kern w:val="0"/>
          <w:sz w:val="32"/>
          <w:szCs w:val="28"/>
          <w:lang w:val="en-US"/>
          <w14:textFill>
            <w14:solidFill>
              <w14:schemeClr w14:val="tx1"/>
            </w14:solidFill>
          </w14:textFill>
        </w:rPr>
        <w:t>第二章</w:t>
      </w:r>
      <w:r>
        <w:rPr>
          <w:rFonts w:hint="eastAsia" w:ascii="Times New Roman" w:hAnsi="Times New Roman" w:eastAsia="仿宋" w:cs="宋体"/>
          <w:b/>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color w:val="000000" w:themeColor="text1"/>
          <w:kern w:val="0"/>
          <w:sz w:val="32"/>
          <w:szCs w:val="28"/>
          <w:lang w:val="en-US"/>
          <w14:textFill>
            <w14:solidFill>
              <w14:schemeClr w14:val="tx1"/>
            </w14:solidFill>
          </w14:textFill>
        </w:rPr>
        <w:t>工作任务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第六条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GCP联盟工作任务主要包括：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（一）</w:t>
      </w:r>
      <w:r>
        <w:rPr>
          <w:rFonts w:hint="eastAsia" w:ascii="Times New Roman" w:hAnsi="Times New Roman" w:eastAsia="仿宋" w:cs="宋体"/>
          <w:color w:val="000000" w:themeColor="text1"/>
          <w:kern w:val="0"/>
          <w:sz w:val="32"/>
          <w:szCs w:val="28"/>
          <w:lang w:val="en-US"/>
          <w14:textFill>
            <w14:solidFill>
              <w14:schemeClr w14:val="tx1"/>
            </w14:solidFill>
          </w14:textFill>
        </w:rPr>
        <w:t>整合南京医科大学临床试验相关资源，探索推进联盟内医院多中心临床试验立项统一、伦理互认、合同模板化及启动同步等一体化流程，助力联盟多中心临床试验项目立项高效、启动省力、运行标准。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（二）</w:t>
      </w:r>
      <w:r>
        <w:rPr>
          <w:rFonts w:hint="eastAsia" w:ascii="Times New Roman" w:hAnsi="Times New Roman" w:eastAsia="仿宋" w:cs="宋体"/>
          <w:color w:val="000000" w:themeColor="text1"/>
          <w:kern w:val="0"/>
          <w:sz w:val="32"/>
          <w:szCs w:val="28"/>
          <w:lang w:val="en-US"/>
          <w14:textFill>
            <w14:solidFill>
              <w14:schemeClr w14:val="tx1"/>
            </w14:solidFill>
          </w14:textFill>
        </w:rPr>
        <w:t>推动联盟医院临床研究伦理审查协同与互认，</w:t>
      </w:r>
      <w:r>
        <w:rPr>
          <w:rFonts w:hint="eastAsia" w:ascii="Times New Roman" w:hAnsi="Times New Roman" w:eastAsia="仿宋"/>
          <w:color w:val="000000"/>
          <w:sz w:val="32"/>
          <w:szCs w:val="28"/>
        </w:rPr>
        <w:t>探索建立伦理审查结果互认机制，逐步实现中心伦理化。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（三）</w:t>
      </w:r>
      <w:r>
        <w:rPr>
          <w:rFonts w:hint="eastAsia" w:ascii="Times New Roman" w:hAnsi="Times New Roman" w:eastAsia="仿宋" w:cs="宋体"/>
          <w:color w:val="000000" w:themeColor="text1"/>
          <w:kern w:val="0"/>
          <w:sz w:val="32"/>
          <w:szCs w:val="28"/>
          <w:lang w:val="en-US"/>
          <w14:textFill>
            <w14:solidFill>
              <w14:schemeClr w14:val="tx1"/>
            </w14:solidFill>
          </w14:textFill>
        </w:rPr>
        <w:t>构建联盟临床试验资源聚合推介及项目管理信息化平台，集中推介联盟医院临床试验机构、备案专业及主要研究者，推动联盟多中心临床试验项目管理信息化、便捷化并覆盖全流程</w:t>
      </w:r>
      <w:r>
        <w:rPr>
          <w:rFonts w:ascii="Times New Roman" w:hAnsi="Times New Roman" w:eastAsia="仿宋" w:cs="宋体"/>
          <w:color w:val="000000" w:themeColor="text1"/>
          <w:kern w:val="0"/>
          <w:sz w:val="32"/>
          <w:szCs w:val="28"/>
          <w:lang w:val="en-US"/>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（四）</w:t>
      </w:r>
      <w:r>
        <w:rPr>
          <w:rFonts w:hint="eastAsia" w:ascii="Times New Roman" w:hAnsi="Times New Roman" w:eastAsia="仿宋" w:cs="宋体"/>
          <w:color w:val="000000" w:themeColor="text1"/>
          <w:kern w:val="0"/>
          <w:sz w:val="32"/>
          <w:szCs w:val="28"/>
          <w:lang w:val="en-US"/>
          <w14:textFill>
            <w14:solidFill>
              <w14:schemeClr w14:val="tx1"/>
            </w14:solidFill>
          </w14:textFill>
        </w:rPr>
        <w:t>协调优化联盟医院临床试验专业资源，开展临床试验相关专业人才培养和进修培训，探索建立临床试验从业人员培养路径，推进检查员实训基地等建设，强化临床试验相关技术人员专业技能。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（五）</w:t>
      </w:r>
      <w:r>
        <w:rPr>
          <w:rFonts w:hint="eastAsia" w:ascii="Times New Roman" w:hAnsi="Times New Roman" w:eastAsia="仿宋" w:cs="宋体"/>
          <w:color w:val="000000" w:themeColor="text1"/>
          <w:kern w:val="0"/>
          <w:sz w:val="32"/>
          <w:szCs w:val="28"/>
          <w:lang w:val="en-US"/>
          <w14:textFill>
            <w14:solidFill>
              <w14:schemeClr w14:val="tx1"/>
            </w14:solidFill>
          </w14:textFill>
        </w:rPr>
        <w:t>探索推进联盟医院间受试者资源合理利用，便捷联盟医院研究者经受试者授权后查询在联盟医院的医疗信息，确保数据客观真实，提高临床试验质量。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kern w:val="0"/>
          <w:sz w:val="32"/>
          <w:szCs w:val="28"/>
          <w:lang w:val="en-US" w:eastAsia="zh-CN"/>
        </w:rPr>
        <w:t>（六）</w:t>
      </w:r>
      <w:r>
        <w:rPr>
          <w:rFonts w:hint="eastAsia" w:ascii="Times New Roman" w:hAnsi="Times New Roman" w:eastAsia="仿宋" w:cs="宋体"/>
          <w:kern w:val="0"/>
          <w:sz w:val="32"/>
          <w:szCs w:val="28"/>
          <w:lang w:val="en-US"/>
        </w:rPr>
        <w:t>拓展对接外部资源，加</w:t>
      </w:r>
      <w:r>
        <w:rPr>
          <w:rFonts w:hint="eastAsia" w:ascii="Times New Roman" w:hAnsi="Times New Roman" w:eastAsia="仿宋" w:cs="宋体"/>
          <w:color w:val="000000" w:themeColor="text1"/>
          <w:kern w:val="0"/>
          <w:sz w:val="32"/>
          <w:szCs w:val="28"/>
          <w:lang w:val="en-US"/>
          <w14:textFill>
            <w14:solidFill>
              <w14:schemeClr w14:val="tx1"/>
            </w14:solidFill>
          </w14:textFill>
        </w:rPr>
        <w:t>强同国内各医疗机构和医药企业的交流，推动联盟医院承接更多临床试验项目。</w:t>
      </w:r>
      <w:r>
        <w:rPr>
          <w:rFonts w:ascii="Times New Roman" w:hAnsi="Times New Roman" w:eastAsia="仿宋" w:cs="宋体"/>
          <w:color w:val="000000" w:themeColor="text1"/>
          <w:kern w:val="0"/>
          <w:sz w:val="32"/>
          <w:szCs w:val="28"/>
          <w:lang w:val="en-US"/>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（七）</w:t>
      </w:r>
      <w:r>
        <w:rPr>
          <w:rFonts w:hint="eastAsia" w:ascii="Times New Roman" w:hAnsi="Times New Roman" w:eastAsia="仿宋" w:cs="宋体"/>
          <w:color w:val="000000" w:themeColor="text1"/>
          <w:kern w:val="0"/>
          <w:sz w:val="32"/>
          <w:szCs w:val="28"/>
          <w:lang w:val="en-US"/>
          <w14:textFill>
            <w14:solidFill>
              <w14:schemeClr w14:val="tx1"/>
            </w14:solidFill>
          </w14:textFill>
        </w:rPr>
        <w:t>打造临床试验技术服务平台，服务省内临床试验机构和药物研发企业，为临床试验质量管理及人才培训等提供技术咨询和技术服务，助力提升临床试验相关人员理论及实践能力。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（八）</w:t>
      </w:r>
      <w:r>
        <w:rPr>
          <w:rFonts w:hint="eastAsia" w:ascii="Times New Roman" w:hAnsi="Times New Roman" w:eastAsia="仿宋" w:cs="宋体"/>
          <w:color w:val="000000" w:themeColor="text1"/>
          <w:kern w:val="0"/>
          <w:sz w:val="32"/>
          <w:szCs w:val="28"/>
          <w:lang w:val="en-US"/>
          <w14:textFill>
            <w14:solidFill>
              <w14:schemeClr w14:val="tx1"/>
            </w14:solidFill>
          </w14:textFill>
        </w:rPr>
        <w:t>根据联盟各医院参与联盟的工作情况，</w:t>
      </w: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择优</w:t>
      </w:r>
      <w:r>
        <w:rPr>
          <w:rFonts w:hint="eastAsia" w:ascii="Times New Roman" w:hAnsi="Times New Roman" w:eastAsia="仿宋" w:cs="宋体"/>
          <w:color w:val="000000" w:themeColor="text1"/>
          <w:kern w:val="0"/>
          <w:sz w:val="32"/>
          <w:szCs w:val="28"/>
          <w:lang w:val="en-US"/>
          <w14:textFill>
            <w14:solidFill>
              <w14:schemeClr w14:val="tx1"/>
            </w14:solidFill>
          </w14:textFill>
        </w:rPr>
        <w:t>推荐参选南京医科大学相关表彰、奖励</w:t>
      </w: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及支持争取硕士</w:t>
      </w:r>
      <w:r>
        <w:rPr>
          <w:rFonts w:hint="eastAsia" w:ascii="Times New Roman" w:hAnsi="Times New Roman" w:eastAsia="仿宋" w:cs="宋体"/>
          <w:color w:val="000000" w:themeColor="text1"/>
          <w:kern w:val="0"/>
          <w:sz w:val="32"/>
          <w:szCs w:val="28"/>
          <w:lang w:val="en-US"/>
          <w14:textFill>
            <w14:solidFill>
              <w14:schemeClr w14:val="tx1"/>
            </w14:solidFill>
          </w14:textFill>
        </w:rPr>
        <w:t>研究生培养名额。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eastAsia="zh-CN"/>
          <w14:textFill>
            <w14:solidFill>
              <w14:schemeClr w14:val="tx1"/>
            </w14:solidFill>
          </w14:textFill>
        </w:rPr>
        <w:t>（九）</w:t>
      </w:r>
      <w:r>
        <w:rPr>
          <w:rFonts w:hint="eastAsia" w:ascii="Times New Roman" w:hAnsi="Times New Roman" w:eastAsia="仿宋" w:cs="宋体"/>
          <w:color w:val="000000" w:themeColor="text1"/>
          <w:kern w:val="0"/>
          <w:sz w:val="32"/>
          <w:szCs w:val="28"/>
          <w:lang w:val="en-US"/>
          <w14:textFill>
            <w14:solidFill>
              <w14:schemeClr w14:val="tx1"/>
            </w14:solidFill>
          </w14:textFill>
        </w:rPr>
        <w:t>承担南京医科大学或相关政府主管部门委托的其他工作。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第三章</w:t>
      </w:r>
      <w:r>
        <w:rPr>
          <w:rFonts w:hint="eastAsia" w:ascii="Times New Roman" w:hAnsi="Times New Roman" w:eastAsia="仿宋" w:cs="宋体"/>
          <w:b/>
          <w:bCs/>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bCs/>
          <w:color w:val="000000" w:themeColor="text1"/>
          <w:kern w:val="0"/>
          <w:sz w:val="32"/>
          <w:szCs w:val="28"/>
          <w:lang w:val="en-US"/>
          <w14:textFill>
            <w14:solidFill>
              <w14:schemeClr w14:val="tx1"/>
            </w14:solidFill>
          </w14:textFill>
        </w:rPr>
        <w:t>GCP联盟成员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第七条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GCP联盟成员由南京医科大学附属医院、二级学院等组成。临床试验相关的企业，如药企、CRO、SMO等，作为联盟战略协作单位。联盟成员及战略协作单位经单位自主申请，联盟工作委员会同意后，纳入联盟工作。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第八条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GCP联盟成员享受以下权利：</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（一）GCP联盟的选举权、被选举权和表决权；</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（二）优先参加本GCP联盟对接的临床试验项目；</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ascii="Times New Roman" w:hAnsi="Times New Roman" w:eastAsia="仿宋" w:cs="宋体"/>
          <w:bCs/>
          <w:color w:val="000000" w:themeColor="text1"/>
          <w:kern w:val="0"/>
          <w:sz w:val="32"/>
          <w:szCs w:val="28"/>
          <w:lang w:val="en-US"/>
          <w14:textFill>
            <w14:solidFill>
              <w14:schemeClr w14:val="tx1"/>
            </w14:solidFill>
          </w14:textFill>
        </w:rPr>
        <w:t>（三）以优惠条件参加本GCP联盟举办的各类培训；</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（四）</w:t>
      </w:r>
      <w:r>
        <w:rPr>
          <w:rFonts w:hint="eastAsia" w:ascii="Times New Roman" w:hAnsi="Times New Roman" w:eastAsia="仿宋" w:cs="宋体"/>
          <w:bCs/>
          <w:color w:val="000000" w:themeColor="text1"/>
          <w:kern w:val="0"/>
          <w:sz w:val="32"/>
          <w:szCs w:val="28"/>
          <w:lang w:val="en-US" w:eastAsia="zh-CN"/>
          <w14:textFill>
            <w14:solidFill>
              <w14:schemeClr w14:val="tx1"/>
            </w14:solidFill>
          </w14:textFill>
        </w:rPr>
        <w:t>择优</w:t>
      </w:r>
      <w:r>
        <w:rPr>
          <w:rFonts w:hint="eastAsia" w:ascii="Times New Roman" w:hAnsi="Times New Roman" w:eastAsia="仿宋" w:cs="宋体"/>
          <w:bCs/>
          <w:color w:val="000000" w:themeColor="text1"/>
          <w:kern w:val="0"/>
          <w:sz w:val="32"/>
          <w:szCs w:val="28"/>
          <w:lang w:val="en-US"/>
          <w14:textFill>
            <w14:solidFill>
              <w14:schemeClr w14:val="tx1"/>
            </w14:solidFill>
          </w14:textFill>
        </w:rPr>
        <w:t>推荐参评临床研究项目及相关奖项；</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（五）满足相应基础条件的情况下，</w:t>
      </w:r>
      <w:r>
        <w:rPr>
          <w:rFonts w:hint="eastAsia" w:ascii="Times New Roman" w:hAnsi="Times New Roman" w:eastAsia="仿宋" w:cs="宋体"/>
          <w:bCs/>
          <w:color w:val="000000" w:themeColor="text1"/>
          <w:kern w:val="0"/>
          <w:sz w:val="32"/>
          <w:szCs w:val="28"/>
          <w:lang w:val="en-US" w:eastAsia="zh-CN"/>
          <w14:textFill>
            <w14:solidFill>
              <w14:schemeClr w14:val="tx1"/>
            </w14:solidFill>
          </w14:textFill>
        </w:rPr>
        <w:t>支持</w:t>
      </w:r>
      <w:r>
        <w:rPr>
          <w:rFonts w:hint="eastAsia" w:ascii="Times New Roman" w:hAnsi="Times New Roman" w:eastAsia="仿宋" w:cs="宋体"/>
          <w:bCs/>
          <w:color w:val="000000" w:themeColor="text1"/>
          <w:kern w:val="0"/>
          <w:sz w:val="32"/>
          <w:szCs w:val="28"/>
          <w:lang w:val="en-US"/>
          <w14:textFill>
            <w14:solidFill>
              <w14:schemeClr w14:val="tx1"/>
            </w14:solidFill>
          </w14:textFill>
        </w:rPr>
        <w:t>参加联盟成员举办的进修学习及继续教育；</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（六）满足学校硕士研究生导师的</w:t>
      </w:r>
      <w:r>
        <w:rPr>
          <w:rFonts w:hint="eastAsia" w:ascii="Times New Roman" w:hAnsi="Times New Roman" w:eastAsia="仿宋" w:cs="宋体"/>
          <w:bCs/>
          <w:color w:val="000000" w:themeColor="text1"/>
          <w:kern w:val="0"/>
          <w:sz w:val="32"/>
          <w:szCs w:val="28"/>
          <w:lang w:val="en-US" w:eastAsia="zh-CN"/>
          <w14:textFill>
            <w14:solidFill>
              <w14:schemeClr w14:val="tx1"/>
            </w14:solidFill>
          </w14:textFill>
        </w:rPr>
        <w:t>基本</w:t>
      </w:r>
      <w:r>
        <w:rPr>
          <w:rFonts w:hint="eastAsia" w:ascii="Times New Roman" w:hAnsi="Times New Roman" w:eastAsia="仿宋" w:cs="宋体"/>
          <w:bCs/>
          <w:color w:val="000000" w:themeColor="text1"/>
          <w:kern w:val="0"/>
          <w:sz w:val="32"/>
          <w:szCs w:val="28"/>
          <w:lang w:val="en-US"/>
          <w14:textFill>
            <w14:solidFill>
              <w14:schemeClr w14:val="tx1"/>
            </w14:solidFill>
          </w14:textFill>
        </w:rPr>
        <w:t>条件下，</w:t>
      </w:r>
      <w:r>
        <w:rPr>
          <w:rFonts w:hint="eastAsia" w:ascii="Times New Roman" w:hAnsi="Times New Roman" w:eastAsia="仿宋" w:cs="宋体"/>
          <w:bCs/>
          <w:color w:val="000000" w:themeColor="text1"/>
          <w:kern w:val="0"/>
          <w:sz w:val="32"/>
          <w:szCs w:val="28"/>
          <w:lang w:val="en-US" w:eastAsia="zh-CN"/>
          <w14:textFill>
            <w14:solidFill>
              <w14:schemeClr w14:val="tx1"/>
            </w14:solidFill>
          </w14:textFill>
        </w:rPr>
        <w:t>择优</w:t>
      </w:r>
      <w:r>
        <w:rPr>
          <w:rFonts w:hint="eastAsia" w:ascii="Times New Roman" w:hAnsi="Times New Roman" w:eastAsia="仿宋" w:cs="宋体"/>
          <w:bCs/>
          <w:color w:val="000000" w:themeColor="text1"/>
          <w:kern w:val="0"/>
          <w:sz w:val="32"/>
          <w:szCs w:val="28"/>
          <w:lang w:val="en-US"/>
          <w14:textFill>
            <w14:solidFill>
              <w14:schemeClr w14:val="tx1"/>
            </w14:solidFill>
          </w14:textFill>
        </w:rPr>
        <w:t>推荐参与联盟项目的专业研究者获得硕士研究生招生计划；</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第九条</w:t>
      </w:r>
      <w:r>
        <w:rPr>
          <w:rFonts w:hint="eastAsia" w:ascii="Times New Roman" w:hAnsi="Times New Roman" w:eastAsia="仿宋" w:cs="宋体"/>
          <w:bCs/>
          <w:color w:val="000000" w:themeColor="text1"/>
          <w:kern w:val="0"/>
          <w:sz w:val="32"/>
          <w:szCs w:val="28"/>
          <w:lang w:val="en-US"/>
          <w14:textFill>
            <w14:solidFill>
              <w14:schemeClr w14:val="tx1"/>
            </w14:solidFill>
          </w14:textFill>
        </w:rPr>
        <w:t xml:space="preserve"> GCP联盟成员履行以下义务：</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（一）遵守本GCP联盟的章程，执行本GCP 联盟的各项决议、决定；</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（二）维护本GCP联盟的合法权益和声誉；</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（三）完成本GCP联盟交办的工作任务；</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（四） 对本GCP联盟的临床试验项目采用联盟立项及伦理初始审查统一清单材料和模板，配合立项及伦理审查一体化、信息化工作流程，并及时反馈相关问题；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第十条</w:t>
      </w:r>
      <w:r>
        <w:rPr>
          <w:rFonts w:hint="eastAsia" w:ascii="Times New Roman" w:hAnsi="Times New Roman" w:eastAsia="仿宋" w:cs="宋体"/>
          <w:bCs/>
          <w:color w:val="000000" w:themeColor="text1"/>
          <w:kern w:val="0"/>
          <w:sz w:val="32"/>
          <w:szCs w:val="28"/>
          <w:lang w:val="en-US"/>
          <w14:textFill>
            <w14:solidFill>
              <w14:schemeClr w14:val="tx1"/>
            </w14:solidFill>
          </w14:textFill>
        </w:rPr>
        <w:t xml:space="preserve"> GCP战略协作单位享受以下权利：</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（一）优先参加本GCP联盟举办的培训；</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（二） 同等条件下优先满足所开展的本GCP联盟临床试验项目实施需求；</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eastAsia"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（三）满足相应基础条件的情况下，优先</w:t>
      </w:r>
      <w:r>
        <w:rPr>
          <w:rFonts w:hint="eastAsia" w:ascii="Times New Roman" w:hAnsi="Times New Roman" w:eastAsia="仿宋" w:cs="宋体"/>
          <w:bCs/>
          <w:color w:val="000000" w:themeColor="text1"/>
          <w:kern w:val="0"/>
          <w:sz w:val="32"/>
          <w:szCs w:val="28"/>
          <w:lang w:val="en-US" w:eastAsia="zh-CN"/>
          <w14:textFill>
            <w14:solidFill>
              <w14:schemeClr w14:val="tx1"/>
            </w14:solidFill>
          </w14:textFill>
        </w:rPr>
        <w:t>推荐</w:t>
      </w:r>
      <w:r>
        <w:rPr>
          <w:rFonts w:hint="eastAsia" w:ascii="Times New Roman" w:hAnsi="Times New Roman" w:eastAsia="仿宋" w:cs="宋体"/>
          <w:bCs/>
          <w:color w:val="000000" w:themeColor="text1"/>
          <w:kern w:val="0"/>
          <w:sz w:val="32"/>
          <w:szCs w:val="28"/>
          <w:lang w:val="en-US"/>
          <w14:textFill>
            <w14:solidFill>
              <w14:schemeClr w14:val="tx1"/>
            </w14:solidFill>
          </w14:textFill>
        </w:rPr>
        <w:t>参加联盟成员举办的进修学习及继续教育；</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第十一条</w:t>
      </w:r>
      <w:r>
        <w:rPr>
          <w:rFonts w:hint="eastAsia" w:ascii="Times New Roman" w:hAnsi="Times New Roman" w:eastAsia="仿宋" w:cs="宋体"/>
          <w:bCs/>
          <w:color w:val="000000" w:themeColor="text1"/>
          <w:kern w:val="0"/>
          <w:sz w:val="32"/>
          <w:szCs w:val="28"/>
          <w:lang w:val="en-US"/>
          <w14:textFill>
            <w14:solidFill>
              <w14:schemeClr w14:val="tx1"/>
            </w14:solidFill>
          </w14:textFill>
        </w:rPr>
        <w:t xml:space="preserve"> GCP战略协作单位履行以下义务：</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（一）向联盟推荐临床试验项目；</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（二）支持本GCP联盟事业的发展；</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bCs/>
          <w:color w:val="000000" w:themeColor="text1"/>
          <w:kern w:val="0"/>
          <w:sz w:val="32"/>
          <w:szCs w:val="28"/>
          <w:lang w:val="en-US"/>
          <w14:textFill>
            <w14:solidFill>
              <w14:schemeClr w14:val="tx1"/>
            </w14:solidFill>
          </w14:textFill>
        </w:rPr>
      </w:pPr>
      <w:r>
        <w:rPr>
          <w:rFonts w:hint="eastAsia" w:ascii="Times New Roman" w:hAnsi="Times New Roman" w:eastAsia="仿宋" w:cs="宋体"/>
          <w:bCs/>
          <w:color w:val="000000" w:themeColor="text1"/>
          <w:kern w:val="0"/>
          <w:sz w:val="32"/>
          <w:szCs w:val="28"/>
          <w:lang w:val="en-US"/>
          <w14:textFill>
            <w14:solidFill>
              <w14:schemeClr w14:val="tx1"/>
            </w14:solidFill>
          </w14:textFill>
        </w:rPr>
        <w:t>（三）向本GCP联盟反映行业情况，提供有关资料；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第十二条</w:t>
      </w:r>
      <w:r>
        <w:rPr>
          <w:rFonts w:hint="eastAsia" w:ascii="Times New Roman" w:hAnsi="Times New Roman" w:eastAsia="仿宋" w:cs="宋体"/>
          <w:bCs/>
          <w:color w:val="000000" w:themeColor="text1"/>
          <w:kern w:val="0"/>
          <w:sz w:val="32"/>
          <w:szCs w:val="28"/>
          <w:lang w:val="en-US"/>
          <w14:textFill>
            <w14:solidFill>
              <w14:schemeClr w14:val="tx1"/>
            </w14:solidFill>
          </w14:textFill>
        </w:rPr>
        <w:t xml:space="preserve"> </w:t>
      </w:r>
      <w:r>
        <w:rPr>
          <w:rFonts w:hint="eastAsia" w:ascii="Times New Roman" w:hAnsi="Times New Roman" w:eastAsia="仿宋" w:cs="宋体"/>
          <w:color w:val="000000" w:themeColor="text1"/>
          <w:kern w:val="0"/>
          <w:sz w:val="32"/>
          <w:szCs w:val="28"/>
          <w:lang w:val="en-US"/>
          <w14:textFill>
            <w14:solidFill>
              <w14:schemeClr w14:val="tx1"/>
            </w14:solidFill>
          </w14:textFill>
        </w:rPr>
        <w:t>联盟成员及战略协作单位退出本GCP联盟应提出书面申请，经联盟工作委员会同意后退出。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 xml:space="preserve">第十三条 </w:t>
      </w:r>
      <w:r>
        <w:rPr>
          <w:rFonts w:hint="eastAsia" w:ascii="Times New Roman" w:hAnsi="Times New Roman" w:eastAsia="仿宋" w:cs="宋体"/>
          <w:color w:val="000000" w:themeColor="text1"/>
          <w:kern w:val="0"/>
          <w:sz w:val="32"/>
          <w:szCs w:val="28"/>
          <w:lang w:val="en-US"/>
          <w14:textFill>
            <w14:solidFill>
              <w14:schemeClr w14:val="tx1"/>
            </w14:solidFill>
          </w14:textFill>
        </w:rPr>
        <w:t>联盟成员及战略协作单位如有严重违反本章程的行为，经联盟工作委员会表决通过，予以除名。</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第四章</w:t>
      </w:r>
      <w:r>
        <w:rPr>
          <w:rFonts w:hint="eastAsia" w:ascii="Times New Roman" w:hAnsi="Times New Roman" w:eastAsia="仿宋" w:cs="宋体"/>
          <w:b/>
          <w:bCs/>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bCs/>
          <w:color w:val="000000" w:themeColor="text1"/>
          <w:kern w:val="0"/>
          <w:sz w:val="32"/>
          <w:szCs w:val="28"/>
          <w:lang w:val="en-US"/>
          <w14:textFill>
            <w14:solidFill>
              <w14:schemeClr w14:val="tx1"/>
            </w14:solidFill>
          </w14:textFill>
        </w:rPr>
        <w:t>组织机构</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第十四条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GCP联盟设立联盟工作委员会，对联盟工作进行全面指导和管理，委员会成员由南京医科大学科研院相关负责人及联盟医院分管临床试验工作的负责人组成。 </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联盟工作委员会主要职责是：</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（一）审议联盟章程、规章制度；</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（二）审议年度工作计划、年终工作报告和财务报告；</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（三）审议决定重大变更和终止事宜；</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（四）审议决定其他重大事项。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第十五条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联盟工作委员会每年至少召开一次会议。大会须有2/3以上的成员出席方能召开，其决议须经到会成员2/3以上表决通过方能生效。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第十六条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为了GCP联盟工作顺利推进，设立GCP联盟办公室，负责开展联盟具体工作：</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（一）拟定联盟章程及规章制度；</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（二）拟制年度工作计划、年终工作报告和财务报告；</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（三）主持开展日常工作，组织实施年度工作计划；</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（四）协调各附属医院开展GCP相关工作；</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（五）处理其他日常事务。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GCP联盟办公室设在南京医科大学科研院。</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第五章</w:t>
      </w:r>
      <w:r>
        <w:rPr>
          <w:rFonts w:hint="eastAsia" w:ascii="Times New Roman" w:hAnsi="Times New Roman" w:eastAsia="仿宋" w:cs="宋体"/>
          <w:b/>
          <w:bCs/>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bCs/>
          <w:color w:val="000000" w:themeColor="text1"/>
          <w:kern w:val="0"/>
          <w:sz w:val="32"/>
          <w:szCs w:val="28"/>
          <w:lang w:val="en-US"/>
          <w14:textFill>
            <w14:solidFill>
              <w14:schemeClr w14:val="tx1"/>
            </w14:solidFill>
          </w14:textFill>
        </w:rPr>
        <w:t>经费管理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第十七条 </w:t>
      </w:r>
      <w:r>
        <w:rPr>
          <w:rFonts w:hint="eastAsia" w:ascii="Times New Roman" w:hAnsi="Times New Roman" w:eastAsia="仿宋" w:cs="宋体"/>
          <w:color w:val="000000" w:themeColor="text1"/>
          <w:kern w:val="0"/>
          <w:sz w:val="32"/>
          <w:szCs w:val="28"/>
          <w:lang w:val="en-US"/>
          <w14:textFill>
            <w14:solidFill>
              <w14:schemeClr w14:val="tx1"/>
            </w14:solidFill>
          </w14:textFill>
        </w:rPr>
        <w:t> GCP联盟经费来源：</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（一）学校专项工作经费；</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（二）政府资助；</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（三）捐赠；</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（四）在相关业务范围内开展活动或服务的收入；</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color w:val="000000" w:themeColor="text1"/>
          <w:kern w:val="0"/>
          <w:sz w:val="32"/>
          <w:szCs w:val="28"/>
          <w:lang w:val="en-US"/>
          <w14:textFill>
            <w14:solidFill>
              <w14:schemeClr w14:val="tx1"/>
            </w14:solidFill>
          </w14:textFill>
        </w:rPr>
        <w:t>（五）其他合法收入。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第十八条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GCP联盟经费必须用于本章程规定的工作任务范围和事业的发展，经费使用须按南京医科大学财务处相关规定执行。</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第十九条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经费号由南京医科大学财务处分配，并设在南京医科大学科研院名下。</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第六章</w:t>
      </w:r>
      <w:r>
        <w:rPr>
          <w:rFonts w:hint="eastAsia" w:ascii="Times New Roman" w:hAnsi="Times New Roman" w:eastAsia="仿宋" w:cs="宋体"/>
          <w:b/>
          <w:bCs/>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bCs/>
          <w:color w:val="000000" w:themeColor="text1"/>
          <w:kern w:val="0"/>
          <w:sz w:val="32"/>
          <w:szCs w:val="28"/>
          <w:lang w:val="en-US"/>
          <w14:textFill>
            <w14:solidFill>
              <w14:schemeClr w14:val="tx1"/>
            </w14:solidFill>
          </w14:textFill>
        </w:rPr>
        <w:t>终止程序</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第二十条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GCP联盟完成宗旨、自行解散等原因需要终止的，由联盟办公室提出终止动议。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第二十一条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终止动议经联盟工作委员会表决通过，联盟终止。</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 w:cs="宋体"/>
          <w:b/>
          <w:bCs/>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第七章 附</w:t>
      </w:r>
      <w:r>
        <w:rPr>
          <w:rFonts w:hint="eastAsia" w:ascii="Times New Roman" w:hAnsi="Times New Roman" w:eastAsia="仿宋" w:cs="宋体"/>
          <w:b/>
          <w:bCs/>
          <w:color w:val="000000" w:themeColor="text1"/>
          <w:kern w:val="0"/>
          <w:sz w:val="32"/>
          <w:szCs w:val="28"/>
          <w:lang w:val="en-US" w:eastAsia="zh-CN"/>
          <w14:textFill>
            <w14:solidFill>
              <w14:schemeClr w14:val="tx1"/>
            </w14:solidFill>
          </w14:textFill>
        </w:rPr>
        <w:t xml:space="preserve"> </w:t>
      </w:r>
      <w:r>
        <w:rPr>
          <w:rFonts w:hint="eastAsia" w:ascii="Times New Roman" w:hAnsi="Times New Roman" w:eastAsia="仿宋" w:cs="宋体"/>
          <w:b/>
          <w:bCs/>
          <w:color w:val="000000" w:themeColor="text1"/>
          <w:kern w:val="0"/>
          <w:sz w:val="32"/>
          <w:szCs w:val="28"/>
          <w:lang w:val="en-US"/>
          <w14:textFill>
            <w14:solidFill>
              <w14:schemeClr w14:val="tx1"/>
            </w14:solidFill>
          </w14:textFill>
        </w:rPr>
        <w:t>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第二十二条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本章程经南京医科大学科研院于XXXX年XX月XX日审议通过。GCP联盟建设初期由南京医科大学科研院代行联盟工作委员会职责。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第二十三条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本章程的解释权属南京医科大学科研院。</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s="宋体"/>
          <w:color w:val="000000" w:themeColor="text1"/>
          <w:kern w:val="0"/>
          <w:sz w:val="32"/>
          <w:szCs w:val="28"/>
          <w:lang w:val="en-US"/>
          <w14:textFill>
            <w14:solidFill>
              <w14:schemeClr w14:val="tx1"/>
            </w14:solidFill>
          </w14:textFill>
        </w:rPr>
      </w:pPr>
      <w:r>
        <w:rPr>
          <w:rFonts w:hint="eastAsia" w:ascii="Times New Roman" w:hAnsi="Times New Roman" w:eastAsia="仿宋" w:cs="宋体"/>
          <w:b/>
          <w:bCs/>
          <w:color w:val="000000" w:themeColor="text1"/>
          <w:kern w:val="0"/>
          <w:sz w:val="32"/>
          <w:szCs w:val="28"/>
          <w:lang w:val="en-US"/>
          <w14:textFill>
            <w14:solidFill>
              <w14:schemeClr w14:val="tx1"/>
            </w14:solidFill>
          </w14:textFill>
        </w:rPr>
        <w:t>第二十四条</w:t>
      </w:r>
      <w:r>
        <w:rPr>
          <w:rFonts w:hint="eastAsia" w:ascii="Times New Roman" w:hAnsi="Times New Roman" w:eastAsia="仿宋" w:cs="宋体"/>
          <w:color w:val="000000" w:themeColor="text1"/>
          <w:kern w:val="0"/>
          <w:sz w:val="32"/>
          <w:szCs w:val="28"/>
          <w:lang w:val="en-US"/>
          <w14:textFill>
            <w14:solidFill>
              <w14:schemeClr w14:val="tx1"/>
            </w14:solidFill>
          </w14:textFill>
        </w:rPr>
        <w:t xml:space="preserve"> 本章程自南京医科大学科研院核准发文之日起生效。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宋体"/>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宋体"/>
          <w:sz w:val="32"/>
          <w:szCs w:val="28"/>
          <w:lang w:val="en-US"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4823460</wp:posOffset>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8pt;margin-top:-30pt;height:144pt;width:144pt;mso-position-horizontal-relative:margin;mso-wrap-style:none;z-index:251659264;mso-width-relative:page;mso-height-relative:page;" filled="f" stroked="f" coordsize="21600,21600" o:gfxdata="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IJ1Wd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NGUxODA2NjdhOWZkODQxMzhkZTVhYTNmMTI5MGMifQ=="/>
  </w:docVars>
  <w:rsids>
    <w:rsidRoot w:val="4559392C"/>
    <w:rsid w:val="00294959"/>
    <w:rsid w:val="00EB60B2"/>
    <w:rsid w:val="00FE1942"/>
    <w:rsid w:val="01203FAE"/>
    <w:rsid w:val="01610122"/>
    <w:rsid w:val="018362EB"/>
    <w:rsid w:val="01A56261"/>
    <w:rsid w:val="03345AEF"/>
    <w:rsid w:val="0350044F"/>
    <w:rsid w:val="03674F29"/>
    <w:rsid w:val="03DE3CAC"/>
    <w:rsid w:val="03DE5A5A"/>
    <w:rsid w:val="04461F7D"/>
    <w:rsid w:val="04732647"/>
    <w:rsid w:val="056621AB"/>
    <w:rsid w:val="057074F8"/>
    <w:rsid w:val="05C0366A"/>
    <w:rsid w:val="061340E1"/>
    <w:rsid w:val="06B55198"/>
    <w:rsid w:val="06C278B5"/>
    <w:rsid w:val="06C54CB0"/>
    <w:rsid w:val="06D04346"/>
    <w:rsid w:val="06E93094"/>
    <w:rsid w:val="07245E7A"/>
    <w:rsid w:val="07416A2C"/>
    <w:rsid w:val="089F7EAE"/>
    <w:rsid w:val="090E0B90"/>
    <w:rsid w:val="09C6146A"/>
    <w:rsid w:val="09D04097"/>
    <w:rsid w:val="09D26061"/>
    <w:rsid w:val="0AE222D4"/>
    <w:rsid w:val="0CDD71F7"/>
    <w:rsid w:val="0CEE6D0E"/>
    <w:rsid w:val="0D200E92"/>
    <w:rsid w:val="0DA05360"/>
    <w:rsid w:val="0DAE649D"/>
    <w:rsid w:val="0DEA1BCB"/>
    <w:rsid w:val="0E1327A4"/>
    <w:rsid w:val="0E3E3CC5"/>
    <w:rsid w:val="0E80608C"/>
    <w:rsid w:val="0E8C2C83"/>
    <w:rsid w:val="0E9E1854"/>
    <w:rsid w:val="0F763CFE"/>
    <w:rsid w:val="104135F9"/>
    <w:rsid w:val="109B53FF"/>
    <w:rsid w:val="10D91A83"/>
    <w:rsid w:val="114C04A7"/>
    <w:rsid w:val="11501313"/>
    <w:rsid w:val="118714DF"/>
    <w:rsid w:val="11895257"/>
    <w:rsid w:val="11F54030"/>
    <w:rsid w:val="12492C39"/>
    <w:rsid w:val="136046DE"/>
    <w:rsid w:val="138A3509"/>
    <w:rsid w:val="13CC58CF"/>
    <w:rsid w:val="13D11138"/>
    <w:rsid w:val="13EB3FA7"/>
    <w:rsid w:val="14665D24"/>
    <w:rsid w:val="147B421C"/>
    <w:rsid w:val="14D4066C"/>
    <w:rsid w:val="14EE3D25"/>
    <w:rsid w:val="153E27FD"/>
    <w:rsid w:val="15A5462A"/>
    <w:rsid w:val="15CF16A7"/>
    <w:rsid w:val="163D4862"/>
    <w:rsid w:val="16A91EF8"/>
    <w:rsid w:val="170610F8"/>
    <w:rsid w:val="172B0B5F"/>
    <w:rsid w:val="17465999"/>
    <w:rsid w:val="175E2CE2"/>
    <w:rsid w:val="17CE60BA"/>
    <w:rsid w:val="17E70F2A"/>
    <w:rsid w:val="181141F9"/>
    <w:rsid w:val="182E4DAB"/>
    <w:rsid w:val="185540E5"/>
    <w:rsid w:val="189E3CDE"/>
    <w:rsid w:val="1AC45552"/>
    <w:rsid w:val="1AE654C9"/>
    <w:rsid w:val="1B570174"/>
    <w:rsid w:val="1B7F452A"/>
    <w:rsid w:val="1BF400B9"/>
    <w:rsid w:val="1C632B49"/>
    <w:rsid w:val="1C874A89"/>
    <w:rsid w:val="1D13631D"/>
    <w:rsid w:val="1D3D339A"/>
    <w:rsid w:val="1D8A2A83"/>
    <w:rsid w:val="1E6432D4"/>
    <w:rsid w:val="1E894AE9"/>
    <w:rsid w:val="1E8F5E77"/>
    <w:rsid w:val="1EA336D1"/>
    <w:rsid w:val="1FF24910"/>
    <w:rsid w:val="2080016D"/>
    <w:rsid w:val="20BE2A44"/>
    <w:rsid w:val="21470C8B"/>
    <w:rsid w:val="214E201A"/>
    <w:rsid w:val="21502CCB"/>
    <w:rsid w:val="21582E98"/>
    <w:rsid w:val="216B2BCB"/>
    <w:rsid w:val="21D00C81"/>
    <w:rsid w:val="21FF3314"/>
    <w:rsid w:val="220B1CB9"/>
    <w:rsid w:val="22965A26"/>
    <w:rsid w:val="22AC349C"/>
    <w:rsid w:val="22B934C3"/>
    <w:rsid w:val="22F95FB5"/>
    <w:rsid w:val="23843AD1"/>
    <w:rsid w:val="23A75A11"/>
    <w:rsid w:val="23B5012E"/>
    <w:rsid w:val="243454F7"/>
    <w:rsid w:val="24852228"/>
    <w:rsid w:val="24AC2947"/>
    <w:rsid w:val="2524556B"/>
    <w:rsid w:val="25AE752B"/>
    <w:rsid w:val="264D0AF2"/>
    <w:rsid w:val="26926505"/>
    <w:rsid w:val="26A12BEB"/>
    <w:rsid w:val="26E33204"/>
    <w:rsid w:val="27FA6A57"/>
    <w:rsid w:val="280642F7"/>
    <w:rsid w:val="280671AA"/>
    <w:rsid w:val="2852419D"/>
    <w:rsid w:val="297B7724"/>
    <w:rsid w:val="29A0362E"/>
    <w:rsid w:val="29DD218D"/>
    <w:rsid w:val="2A047719"/>
    <w:rsid w:val="2A522B7B"/>
    <w:rsid w:val="2AB96756"/>
    <w:rsid w:val="2ADA66CC"/>
    <w:rsid w:val="2B110340"/>
    <w:rsid w:val="2B361B54"/>
    <w:rsid w:val="2B4029D3"/>
    <w:rsid w:val="2C2E0A7D"/>
    <w:rsid w:val="2C3D33B6"/>
    <w:rsid w:val="2C576226"/>
    <w:rsid w:val="2C5C1A8E"/>
    <w:rsid w:val="2C78619D"/>
    <w:rsid w:val="2C923702"/>
    <w:rsid w:val="2D6D1A79"/>
    <w:rsid w:val="2D7050C6"/>
    <w:rsid w:val="2DF31F7F"/>
    <w:rsid w:val="2E156399"/>
    <w:rsid w:val="2E642E7C"/>
    <w:rsid w:val="2E750BE6"/>
    <w:rsid w:val="2E9C43C4"/>
    <w:rsid w:val="2F5051AF"/>
    <w:rsid w:val="2F9257C7"/>
    <w:rsid w:val="306B5DA3"/>
    <w:rsid w:val="30A734F4"/>
    <w:rsid w:val="30E958BB"/>
    <w:rsid w:val="310426F5"/>
    <w:rsid w:val="31E340B8"/>
    <w:rsid w:val="32951856"/>
    <w:rsid w:val="337D6164"/>
    <w:rsid w:val="33C85C5B"/>
    <w:rsid w:val="34433534"/>
    <w:rsid w:val="34496D9C"/>
    <w:rsid w:val="348A4CBF"/>
    <w:rsid w:val="34BF0E0C"/>
    <w:rsid w:val="34F43AC9"/>
    <w:rsid w:val="357D4824"/>
    <w:rsid w:val="35D62F47"/>
    <w:rsid w:val="36E508D2"/>
    <w:rsid w:val="37585548"/>
    <w:rsid w:val="37667C65"/>
    <w:rsid w:val="37BF1123"/>
    <w:rsid w:val="37FA03AE"/>
    <w:rsid w:val="38523D46"/>
    <w:rsid w:val="388C54AA"/>
    <w:rsid w:val="39535FC7"/>
    <w:rsid w:val="3A184B1B"/>
    <w:rsid w:val="3A802DEC"/>
    <w:rsid w:val="3ACC4283"/>
    <w:rsid w:val="3B3911ED"/>
    <w:rsid w:val="3B3B6D13"/>
    <w:rsid w:val="3B842468"/>
    <w:rsid w:val="3B9F70D0"/>
    <w:rsid w:val="3BEB24E7"/>
    <w:rsid w:val="3C463BC1"/>
    <w:rsid w:val="3C5938F5"/>
    <w:rsid w:val="3C5F2ED5"/>
    <w:rsid w:val="3CF11D7F"/>
    <w:rsid w:val="3CF278A5"/>
    <w:rsid w:val="3D18555E"/>
    <w:rsid w:val="3D1912D6"/>
    <w:rsid w:val="3D2E2FD3"/>
    <w:rsid w:val="3D2F0AF9"/>
    <w:rsid w:val="3D597924"/>
    <w:rsid w:val="3D7604D6"/>
    <w:rsid w:val="3ECA6D2C"/>
    <w:rsid w:val="3F524CDD"/>
    <w:rsid w:val="406805AA"/>
    <w:rsid w:val="40B530C4"/>
    <w:rsid w:val="40CE4185"/>
    <w:rsid w:val="40D20119"/>
    <w:rsid w:val="416C5E78"/>
    <w:rsid w:val="41970A1B"/>
    <w:rsid w:val="41E974C9"/>
    <w:rsid w:val="42497F67"/>
    <w:rsid w:val="431467C7"/>
    <w:rsid w:val="43370708"/>
    <w:rsid w:val="434A043B"/>
    <w:rsid w:val="43CC2BFE"/>
    <w:rsid w:val="44621ED4"/>
    <w:rsid w:val="448C6831"/>
    <w:rsid w:val="44BA6EFA"/>
    <w:rsid w:val="4559392C"/>
    <w:rsid w:val="45B147A1"/>
    <w:rsid w:val="463902F3"/>
    <w:rsid w:val="46492C2C"/>
    <w:rsid w:val="464B6E4C"/>
    <w:rsid w:val="466435C2"/>
    <w:rsid w:val="46C027C2"/>
    <w:rsid w:val="48315726"/>
    <w:rsid w:val="48967C7F"/>
    <w:rsid w:val="48B9571B"/>
    <w:rsid w:val="497C50C6"/>
    <w:rsid w:val="49B760FE"/>
    <w:rsid w:val="4A895CED"/>
    <w:rsid w:val="4AE271AB"/>
    <w:rsid w:val="4AEB2504"/>
    <w:rsid w:val="4B15132F"/>
    <w:rsid w:val="4BA821A3"/>
    <w:rsid w:val="4CBE77A4"/>
    <w:rsid w:val="4CD11285"/>
    <w:rsid w:val="4CE30FB8"/>
    <w:rsid w:val="4DCF7EBB"/>
    <w:rsid w:val="4DD23507"/>
    <w:rsid w:val="4DFF04B8"/>
    <w:rsid w:val="4E6323B1"/>
    <w:rsid w:val="4E7630B5"/>
    <w:rsid w:val="4EB33338"/>
    <w:rsid w:val="4F9D7B44"/>
    <w:rsid w:val="4FFC065D"/>
    <w:rsid w:val="501C4F0D"/>
    <w:rsid w:val="50395ABF"/>
    <w:rsid w:val="50B74C36"/>
    <w:rsid w:val="50E7376D"/>
    <w:rsid w:val="50EC48E0"/>
    <w:rsid w:val="50F6750C"/>
    <w:rsid w:val="510A120A"/>
    <w:rsid w:val="51181B78"/>
    <w:rsid w:val="5167040A"/>
    <w:rsid w:val="51730B5D"/>
    <w:rsid w:val="51850890"/>
    <w:rsid w:val="528A2602"/>
    <w:rsid w:val="52AD6BF1"/>
    <w:rsid w:val="53D17DBD"/>
    <w:rsid w:val="53D855EF"/>
    <w:rsid w:val="54837309"/>
    <w:rsid w:val="54D758A7"/>
    <w:rsid w:val="54EF0E42"/>
    <w:rsid w:val="55067F3A"/>
    <w:rsid w:val="554C1DF1"/>
    <w:rsid w:val="558275C0"/>
    <w:rsid w:val="55E603C7"/>
    <w:rsid w:val="567D422C"/>
    <w:rsid w:val="57882E88"/>
    <w:rsid w:val="580F5357"/>
    <w:rsid w:val="58847AF3"/>
    <w:rsid w:val="597B0EF6"/>
    <w:rsid w:val="59822285"/>
    <w:rsid w:val="59DD74BB"/>
    <w:rsid w:val="59FA62BF"/>
    <w:rsid w:val="5AA77AC9"/>
    <w:rsid w:val="5B09284F"/>
    <w:rsid w:val="5C084598"/>
    <w:rsid w:val="5C5F68AD"/>
    <w:rsid w:val="5CD03307"/>
    <w:rsid w:val="5CEB6393"/>
    <w:rsid w:val="5CED3EB9"/>
    <w:rsid w:val="5D26561D"/>
    <w:rsid w:val="5D302E54"/>
    <w:rsid w:val="5DA56542"/>
    <w:rsid w:val="5DA84284"/>
    <w:rsid w:val="5E0A0A9B"/>
    <w:rsid w:val="5E0B4BED"/>
    <w:rsid w:val="5E6C7060"/>
    <w:rsid w:val="5E7D3415"/>
    <w:rsid w:val="5E8720EC"/>
    <w:rsid w:val="5ECE1AC8"/>
    <w:rsid w:val="5EDD61AF"/>
    <w:rsid w:val="5F125509"/>
    <w:rsid w:val="5F5024DD"/>
    <w:rsid w:val="5FE175D9"/>
    <w:rsid w:val="601E25DC"/>
    <w:rsid w:val="60285208"/>
    <w:rsid w:val="6057453B"/>
    <w:rsid w:val="6108388E"/>
    <w:rsid w:val="61926DDD"/>
    <w:rsid w:val="61E67129"/>
    <w:rsid w:val="622A34BA"/>
    <w:rsid w:val="62573610"/>
    <w:rsid w:val="629B7F14"/>
    <w:rsid w:val="62C236F2"/>
    <w:rsid w:val="62EC076F"/>
    <w:rsid w:val="6329551F"/>
    <w:rsid w:val="63472497"/>
    <w:rsid w:val="6397551B"/>
    <w:rsid w:val="644545DB"/>
    <w:rsid w:val="64524F4A"/>
    <w:rsid w:val="648844C8"/>
    <w:rsid w:val="64A37553"/>
    <w:rsid w:val="64B96D77"/>
    <w:rsid w:val="657B402C"/>
    <w:rsid w:val="65B01F28"/>
    <w:rsid w:val="65D025CA"/>
    <w:rsid w:val="65DA51F7"/>
    <w:rsid w:val="66250865"/>
    <w:rsid w:val="66502142"/>
    <w:rsid w:val="665C20B0"/>
    <w:rsid w:val="6759039D"/>
    <w:rsid w:val="678278F4"/>
    <w:rsid w:val="67B13D35"/>
    <w:rsid w:val="67B6759E"/>
    <w:rsid w:val="68460921"/>
    <w:rsid w:val="68D75A1D"/>
    <w:rsid w:val="68F048F6"/>
    <w:rsid w:val="69A973BA"/>
    <w:rsid w:val="6A935974"/>
    <w:rsid w:val="6AED777A"/>
    <w:rsid w:val="6B621DBD"/>
    <w:rsid w:val="6B777044"/>
    <w:rsid w:val="6B8C2AEF"/>
    <w:rsid w:val="6BBC4452"/>
    <w:rsid w:val="6BEF5524"/>
    <w:rsid w:val="6C68355C"/>
    <w:rsid w:val="6C9C6D62"/>
    <w:rsid w:val="6D01750D"/>
    <w:rsid w:val="6DD4077E"/>
    <w:rsid w:val="6DDE33AA"/>
    <w:rsid w:val="6E6821D8"/>
    <w:rsid w:val="6EE60768"/>
    <w:rsid w:val="6FA32AFD"/>
    <w:rsid w:val="6FFB6495"/>
    <w:rsid w:val="713A62F4"/>
    <w:rsid w:val="714A1482"/>
    <w:rsid w:val="71BB2380"/>
    <w:rsid w:val="724063E2"/>
    <w:rsid w:val="72695938"/>
    <w:rsid w:val="72BF32CC"/>
    <w:rsid w:val="72F5541E"/>
    <w:rsid w:val="73010267"/>
    <w:rsid w:val="733764D0"/>
    <w:rsid w:val="73EF1E6D"/>
    <w:rsid w:val="74177616"/>
    <w:rsid w:val="747F7695"/>
    <w:rsid w:val="749173C8"/>
    <w:rsid w:val="74BA06CD"/>
    <w:rsid w:val="752D49F3"/>
    <w:rsid w:val="7548217D"/>
    <w:rsid w:val="75630D65"/>
    <w:rsid w:val="762304F4"/>
    <w:rsid w:val="76944F4E"/>
    <w:rsid w:val="771A18F7"/>
    <w:rsid w:val="772B7660"/>
    <w:rsid w:val="777C7EBC"/>
    <w:rsid w:val="77A17922"/>
    <w:rsid w:val="77C41863"/>
    <w:rsid w:val="78283BA0"/>
    <w:rsid w:val="78D45AD6"/>
    <w:rsid w:val="79334EF2"/>
    <w:rsid w:val="794159AF"/>
    <w:rsid w:val="794B3FEA"/>
    <w:rsid w:val="79586707"/>
    <w:rsid w:val="7A6A66F1"/>
    <w:rsid w:val="7AD149C3"/>
    <w:rsid w:val="7BB87930"/>
    <w:rsid w:val="7C350F81"/>
    <w:rsid w:val="7CE65DD7"/>
    <w:rsid w:val="7DC600E3"/>
    <w:rsid w:val="7E132BFC"/>
    <w:rsid w:val="7E3C2153"/>
    <w:rsid w:val="7E503E50"/>
    <w:rsid w:val="7E682F48"/>
    <w:rsid w:val="7E6A3164"/>
    <w:rsid w:val="7E6B6F20"/>
    <w:rsid w:val="7EE747B5"/>
    <w:rsid w:val="7F1135E0"/>
    <w:rsid w:val="7FBF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2024-01-02T07:59:00Z</dcterms:created>
  <dc:creator>文档存本地丢失不负责</dc:creator>
  <cp:lastModifiedBy>hello孙小龙</cp:lastModifiedBy>
  <dcterms:modified xsi:type="dcterms:W3CDTF">2024-01-05T03:23:51Z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0F20ADD7D6C642979FAC31BD7AC51995_13</vt:lpwstr>
  </property>
</Properties>
</file>