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jc w:val="center"/>
        <w:tblCellSpacing w:w="0" w:type="dxa"/>
        <w:tblCellMar>
          <w:left w:w="0" w:type="dxa"/>
          <w:right w:w="0" w:type="dxa"/>
        </w:tblCellMar>
        <w:tblLook w:val="04A0"/>
      </w:tblPr>
      <w:tblGrid>
        <w:gridCol w:w="10200"/>
      </w:tblGrid>
      <w:tr w:rsidR="00654429" w:rsidRPr="00654429">
        <w:trPr>
          <w:tblCellSpacing w:w="0" w:type="dxa"/>
          <w:jc w:val="center"/>
        </w:trPr>
        <w:tc>
          <w:tcPr>
            <w:tcW w:w="0" w:type="auto"/>
            <w:vAlign w:val="center"/>
            <w:hideMark/>
          </w:tcPr>
          <w:p w:rsidR="00654429" w:rsidRPr="00654429" w:rsidRDefault="00654429" w:rsidP="00654429">
            <w:pPr>
              <w:widowControl/>
              <w:spacing w:line="450" w:lineRule="atLeast"/>
              <w:jc w:val="center"/>
              <w:rPr>
                <w:rFonts w:ascii="宋体" w:eastAsia="宋体" w:hAnsi="宋体" w:cs="宋体"/>
                <w:b/>
                <w:bCs/>
                <w:color w:val="D30101"/>
                <w:kern w:val="0"/>
                <w:sz w:val="30"/>
                <w:szCs w:val="30"/>
              </w:rPr>
            </w:pPr>
            <w:r w:rsidRPr="00654429">
              <w:rPr>
                <w:rFonts w:ascii="宋体" w:eastAsia="宋体" w:hAnsi="宋体" w:cs="宋体" w:hint="eastAsia"/>
                <w:b/>
                <w:bCs/>
                <w:color w:val="D30101"/>
                <w:kern w:val="0"/>
                <w:sz w:val="30"/>
                <w:szCs w:val="30"/>
              </w:rPr>
              <w:t>科技部 财政部关于印发《中央财政科技计划（专项、基金等）监督工作暂行规定》的通知</w:t>
            </w:r>
          </w:p>
        </w:tc>
      </w:tr>
      <w:tr w:rsidR="00654429" w:rsidRPr="00654429">
        <w:trPr>
          <w:tblCellSpacing w:w="0" w:type="dxa"/>
          <w:jc w:val="center"/>
        </w:trPr>
        <w:tc>
          <w:tcPr>
            <w:tcW w:w="0" w:type="auto"/>
            <w:vAlign w:val="center"/>
            <w:hideMark/>
          </w:tcPr>
          <w:p w:rsidR="00654429" w:rsidRPr="00654429" w:rsidRDefault="00654429" w:rsidP="00654429">
            <w:pPr>
              <w:widowControl/>
              <w:spacing w:line="450" w:lineRule="atLeast"/>
              <w:jc w:val="center"/>
              <w:rPr>
                <w:rFonts w:ascii="宋体" w:eastAsia="宋体" w:hAnsi="宋体" w:cs="宋体" w:hint="eastAsia"/>
                <w:color w:val="333333"/>
                <w:kern w:val="0"/>
                <w:sz w:val="24"/>
                <w:szCs w:val="24"/>
              </w:rPr>
            </w:pPr>
            <w:r w:rsidRPr="00654429">
              <w:rPr>
                <w:rFonts w:ascii="宋体" w:eastAsia="宋体" w:hAnsi="宋体" w:cs="宋体" w:hint="eastAsia"/>
                <w:color w:val="333333"/>
                <w:kern w:val="0"/>
                <w:sz w:val="24"/>
                <w:szCs w:val="24"/>
              </w:rPr>
              <w:t>国科发政〔2015〕471号</w:t>
            </w:r>
          </w:p>
          <w:p w:rsidR="00654429" w:rsidRPr="00654429" w:rsidRDefault="00654429" w:rsidP="00654429">
            <w:pPr>
              <w:widowControl/>
              <w:spacing w:line="450" w:lineRule="atLeast"/>
              <w:jc w:val="left"/>
              <w:rPr>
                <w:rFonts w:ascii="宋体" w:eastAsia="宋体" w:hAnsi="宋体" w:cs="宋体" w:hint="eastAsia"/>
                <w:color w:val="333333"/>
                <w:kern w:val="0"/>
                <w:sz w:val="24"/>
                <w:szCs w:val="24"/>
              </w:rPr>
            </w:pPr>
            <w:r w:rsidRPr="00654429">
              <w:rPr>
                <w:rFonts w:ascii="宋体" w:eastAsia="宋体" w:hAnsi="宋体" w:cs="宋体" w:hint="eastAsia"/>
                <w:color w:val="333333"/>
                <w:kern w:val="0"/>
                <w:sz w:val="24"/>
                <w:szCs w:val="24"/>
              </w:rPr>
              <w:t>国务院各部委、各直属机构，各省、自治区、直辖市、计划单列市科技厅（委、局）、财政厅（局），新疆生产建设兵团科技局、财务局，各有关单位：</w:t>
            </w:r>
            <w:r w:rsidRPr="00654429">
              <w:rPr>
                <w:rFonts w:ascii="宋体" w:eastAsia="宋体" w:hAnsi="宋体" w:cs="宋体" w:hint="eastAsia"/>
                <w:color w:val="333333"/>
                <w:kern w:val="0"/>
                <w:sz w:val="24"/>
                <w:szCs w:val="24"/>
              </w:rPr>
              <w:br/>
              <w:t xml:space="preserve">　　为加强和规范中央财政科技计划（专项、基金等）监督工作，根据《国务院关于改进加强中央财政科研项目和资金管理的若干意见》(国发[2014]11号)、《国务院印发关于深化中央财政科技计划（专项、基金等）管理改革方案的通知》（国发[2014]64号）和有关法律法规，我们制定了《中央财政科技计划（专项、基金等）监督工作暂行规定》。现予印发，请遵照执行。</w:t>
            </w:r>
          </w:p>
          <w:p w:rsidR="00654429" w:rsidRPr="00654429" w:rsidRDefault="00654429" w:rsidP="00654429">
            <w:pPr>
              <w:widowControl/>
              <w:spacing w:line="450" w:lineRule="atLeast"/>
              <w:jc w:val="left"/>
              <w:rPr>
                <w:rFonts w:ascii="宋体" w:eastAsia="宋体" w:hAnsi="宋体" w:cs="宋体" w:hint="eastAsia"/>
                <w:color w:val="333333"/>
                <w:kern w:val="0"/>
                <w:sz w:val="24"/>
                <w:szCs w:val="24"/>
              </w:rPr>
            </w:pPr>
            <w:r w:rsidRPr="00654429">
              <w:rPr>
                <w:rFonts w:ascii="宋体" w:eastAsia="宋体" w:hAnsi="宋体" w:cs="宋体" w:hint="eastAsia"/>
                <w:color w:val="333333"/>
                <w:kern w:val="0"/>
                <w:sz w:val="24"/>
                <w:szCs w:val="24"/>
              </w:rPr>
              <w:t> </w:t>
            </w:r>
          </w:p>
          <w:p w:rsidR="00654429" w:rsidRPr="00654429" w:rsidRDefault="00654429" w:rsidP="00654429">
            <w:pPr>
              <w:widowControl/>
              <w:spacing w:line="450" w:lineRule="atLeast"/>
              <w:jc w:val="center"/>
              <w:rPr>
                <w:rFonts w:ascii="宋体" w:eastAsia="宋体" w:hAnsi="宋体" w:cs="宋体" w:hint="eastAsia"/>
                <w:color w:val="333333"/>
                <w:kern w:val="0"/>
                <w:sz w:val="24"/>
                <w:szCs w:val="24"/>
              </w:rPr>
            </w:pPr>
            <w:r w:rsidRPr="00654429">
              <w:rPr>
                <w:rFonts w:ascii="宋体" w:eastAsia="宋体" w:hAnsi="宋体" w:cs="宋体" w:hint="eastAsia"/>
                <w:color w:val="333333"/>
                <w:kern w:val="0"/>
                <w:sz w:val="24"/>
                <w:szCs w:val="24"/>
              </w:rPr>
              <w:t>科  技  部              财  政  部</w:t>
            </w:r>
            <w:r w:rsidRPr="00654429">
              <w:rPr>
                <w:rFonts w:ascii="宋体" w:eastAsia="宋体" w:hAnsi="宋体" w:cs="宋体" w:hint="eastAsia"/>
                <w:color w:val="333333"/>
                <w:kern w:val="0"/>
                <w:sz w:val="24"/>
                <w:szCs w:val="24"/>
              </w:rPr>
              <w:br/>
              <w:t>2015年12月29日</w:t>
            </w:r>
          </w:p>
          <w:p w:rsidR="00654429" w:rsidRPr="00654429" w:rsidRDefault="00654429" w:rsidP="00654429">
            <w:pPr>
              <w:widowControl/>
              <w:spacing w:line="450" w:lineRule="atLeast"/>
              <w:jc w:val="left"/>
              <w:rPr>
                <w:rFonts w:ascii="宋体" w:eastAsia="宋体" w:hAnsi="宋体" w:cs="宋体" w:hint="eastAsia"/>
                <w:color w:val="333333"/>
                <w:kern w:val="0"/>
                <w:sz w:val="24"/>
                <w:szCs w:val="24"/>
              </w:rPr>
            </w:pPr>
            <w:r w:rsidRPr="00654429">
              <w:rPr>
                <w:rFonts w:ascii="宋体" w:eastAsia="宋体" w:hAnsi="宋体" w:cs="宋体" w:hint="eastAsia"/>
                <w:color w:val="333333"/>
                <w:kern w:val="0"/>
                <w:sz w:val="24"/>
                <w:szCs w:val="24"/>
              </w:rPr>
              <w:pict>
                <v:rect id="_x0000_i1025" style="width:0;height:1.5pt" o:hralign="center" o:hrstd="t" o:hr="t" fillcolor="#a0a0a0" stroked="f"/>
              </w:pict>
            </w:r>
          </w:p>
          <w:p w:rsidR="00654429" w:rsidRPr="00654429" w:rsidRDefault="00654429" w:rsidP="00654429">
            <w:pPr>
              <w:widowControl/>
              <w:spacing w:line="450" w:lineRule="atLeast"/>
              <w:jc w:val="left"/>
              <w:rPr>
                <w:rFonts w:ascii="宋体" w:eastAsia="宋体" w:hAnsi="宋体" w:cs="宋体" w:hint="eastAsia"/>
                <w:color w:val="333333"/>
                <w:kern w:val="0"/>
                <w:sz w:val="24"/>
                <w:szCs w:val="24"/>
              </w:rPr>
            </w:pPr>
            <w:r w:rsidRPr="00654429">
              <w:rPr>
                <w:rFonts w:ascii="宋体" w:eastAsia="宋体" w:hAnsi="宋体" w:cs="宋体" w:hint="eastAsia"/>
                <w:color w:val="333333"/>
                <w:kern w:val="0"/>
                <w:sz w:val="24"/>
                <w:szCs w:val="24"/>
              </w:rPr>
              <w:t>附件</w:t>
            </w:r>
          </w:p>
          <w:p w:rsidR="00654429" w:rsidRPr="00654429" w:rsidRDefault="00654429" w:rsidP="00654429">
            <w:pPr>
              <w:widowControl/>
              <w:spacing w:line="450" w:lineRule="atLeast"/>
              <w:jc w:val="left"/>
              <w:rPr>
                <w:rFonts w:ascii="宋体" w:eastAsia="宋体" w:hAnsi="宋体" w:cs="宋体" w:hint="eastAsia"/>
                <w:color w:val="333333"/>
                <w:kern w:val="0"/>
                <w:sz w:val="24"/>
                <w:szCs w:val="24"/>
              </w:rPr>
            </w:pPr>
            <w:r w:rsidRPr="00654429">
              <w:rPr>
                <w:rFonts w:ascii="宋体" w:eastAsia="宋体" w:hAnsi="宋体" w:cs="宋体" w:hint="eastAsia"/>
                <w:color w:val="333333"/>
                <w:kern w:val="0"/>
                <w:sz w:val="24"/>
                <w:szCs w:val="24"/>
              </w:rPr>
              <w:t> </w:t>
            </w:r>
          </w:p>
          <w:p w:rsidR="00654429" w:rsidRPr="00654429" w:rsidRDefault="00654429" w:rsidP="00654429">
            <w:pPr>
              <w:widowControl/>
              <w:spacing w:line="450" w:lineRule="atLeast"/>
              <w:jc w:val="center"/>
              <w:rPr>
                <w:rFonts w:ascii="宋体" w:eastAsia="宋体" w:hAnsi="宋体" w:cs="宋体" w:hint="eastAsia"/>
                <w:color w:val="333333"/>
                <w:kern w:val="0"/>
                <w:sz w:val="24"/>
                <w:szCs w:val="24"/>
              </w:rPr>
            </w:pPr>
            <w:r w:rsidRPr="00654429">
              <w:rPr>
                <w:rFonts w:ascii="宋体" w:eastAsia="宋体" w:hAnsi="宋体" w:cs="宋体" w:hint="eastAsia"/>
                <w:color w:val="333333"/>
                <w:kern w:val="0"/>
                <w:sz w:val="24"/>
                <w:szCs w:val="24"/>
              </w:rPr>
              <w:t>中央财政科技计划（专项、基金等）监督工作暂行规定</w:t>
            </w:r>
          </w:p>
          <w:p w:rsidR="00654429" w:rsidRPr="00654429" w:rsidRDefault="00654429" w:rsidP="00654429">
            <w:pPr>
              <w:widowControl/>
              <w:spacing w:line="450" w:lineRule="atLeast"/>
              <w:jc w:val="center"/>
              <w:rPr>
                <w:rFonts w:ascii="宋体" w:eastAsia="宋体" w:hAnsi="宋体" w:cs="宋体" w:hint="eastAsia"/>
                <w:color w:val="333333"/>
                <w:kern w:val="0"/>
                <w:sz w:val="24"/>
                <w:szCs w:val="24"/>
              </w:rPr>
            </w:pPr>
            <w:r w:rsidRPr="00654429">
              <w:rPr>
                <w:rFonts w:ascii="宋体" w:eastAsia="宋体" w:hAnsi="宋体" w:cs="宋体" w:hint="eastAsia"/>
                <w:color w:val="333333"/>
                <w:kern w:val="0"/>
                <w:sz w:val="24"/>
                <w:szCs w:val="24"/>
              </w:rPr>
              <w:t> </w:t>
            </w:r>
          </w:p>
          <w:p w:rsidR="00654429" w:rsidRPr="00654429" w:rsidRDefault="00654429" w:rsidP="00654429">
            <w:pPr>
              <w:widowControl/>
              <w:spacing w:line="450" w:lineRule="atLeast"/>
              <w:jc w:val="center"/>
              <w:rPr>
                <w:rFonts w:ascii="宋体" w:eastAsia="宋体" w:hAnsi="宋体" w:cs="宋体" w:hint="eastAsia"/>
                <w:color w:val="333333"/>
                <w:kern w:val="0"/>
                <w:sz w:val="24"/>
                <w:szCs w:val="24"/>
              </w:rPr>
            </w:pPr>
            <w:r w:rsidRPr="00654429">
              <w:rPr>
                <w:rFonts w:ascii="宋体" w:eastAsia="宋体" w:hAnsi="宋体" w:cs="宋体" w:hint="eastAsia"/>
                <w:color w:val="333333"/>
                <w:kern w:val="0"/>
                <w:sz w:val="24"/>
                <w:szCs w:val="24"/>
              </w:rPr>
              <w:t>第一章 总则</w:t>
            </w:r>
          </w:p>
          <w:p w:rsidR="00654429" w:rsidRPr="00654429" w:rsidRDefault="00654429" w:rsidP="00654429">
            <w:pPr>
              <w:widowControl/>
              <w:spacing w:line="450" w:lineRule="atLeast"/>
              <w:jc w:val="left"/>
              <w:rPr>
                <w:rFonts w:ascii="宋体" w:eastAsia="宋体" w:hAnsi="宋体" w:cs="宋体" w:hint="eastAsia"/>
                <w:color w:val="333333"/>
                <w:kern w:val="0"/>
                <w:sz w:val="24"/>
                <w:szCs w:val="24"/>
              </w:rPr>
            </w:pPr>
            <w:r w:rsidRPr="00654429">
              <w:rPr>
                <w:rFonts w:ascii="宋体" w:eastAsia="宋体" w:hAnsi="宋体" w:cs="宋体" w:hint="eastAsia"/>
                <w:color w:val="333333"/>
                <w:kern w:val="0"/>
                <w:sz w:val="24"/>
                <w:szCs w:val="24"/>
              </w:rPr>
              <w:t xml:space="preserve">　　第一条 为加强和规范中央财政科技计划（专项、基金等）（以下简称科技计划）监督工作，根据《国务院关于改进加强中央财政科研项目和资金管理的若干意见》(国发[2014]11号)、《国务院印发关于深化中央财政科技计划（专项、基金等）管理改革方案的通知》（国发[2014]64号）和有关法律法规，制定本规定。</w:t>
            </w:r>
            <w:r w:rsidRPr="00654429">
              <w:rPr>
                <w:rFonts w:ascii="宋体" w:eastAsia="宋体" w:hAnsi="宋体" w:cs="宋体" w:hint="eastAsia"/>
                <w:color w:val="333333"/>
                <w:kern w:val="0"/>
                <w:sz w:val="24"/>
                <w:szCs w:val="24"/>
              </w:rPr>
              <w:br/>
              <w:t xml:space="preserve">　　第二条 本规定所指监督是指按照有关规章制度，对科技计划、项目、资金的管理和执行情况所开展的检查、督导和问责，以促进管理的科学规范、公平公开，提高财政科技资金使用效益。</w:t>
            </w:r>
            <w:r w:rsidRPr="00654429">
              <w:rPr>
                <w:rFonts w:ascii="宋体" w:eastAsia="宋体" w:hAnsi="宋体" w:cs="宋体" w:hint="eastAsia"/>
                <w:color w:val="333333"/>
                <w:kern w:val="0"/>
                <w:sz w:val="24"/>
                <w:szCs w:val="24"/>
              </w:rPr>
              <w:br/>
              <w:t xml:space="preserve">　　第三条 监督的主要内容包括：</w:t>
            </w:r>
            <w:r w:rsidRPr="00654429">
              <w:rPr>
                <w:rFonts w:ascii="宋体" w:eastAsia="宋体" w:hAnsi="宋体" w:cs="宋体" w:hint="eastAsia"/>
                <w:color w:val="333333"/>
                <w:kern w:val="0"/>
                <w:sz w:val="24"/>
                <w:szCs w:val="24"/>
              </w:rPr>
              <w:br/>
              <w:t xml:space="preserve">　　（一）科技计划相关管理部门管理科技计划及资源配置的科学性、规范性，科技计划的实施绩效；</w:t>
            </w:r>
            <w:r w:rsidRPr="00654429">
              <w:rPr>
                <w:rFonts w:ascii="宋体" w:eastAsia="宋体" w:hAnsi="宋体" w:cs="宋体" w:hint="eastAsia"/>
                <w:color w:val="333333"/>
                <w:kern w:val="0"/>
                <w:sz w:val="24"/>
                <w:szCs w:val="24"/>
              </w:rPr>
              <w:br/>
              <w:t xml:space="preserve">　　（二）项目管理专业机构管理工作的科学性、规范性，及其在项目管理过程中的履职尽责和绩效情况；</w:t>
            </w:r>
            <w:r w:rsidRPr="00654429">
              <w:rPr>
                <w:rFonts w:ascii="宋体" w:eastAsia="宋体" w:hAnsi="宋体" w:cs="宋体" w:hint="eastAsia"/>
                <w:color w:val="333333"/>
                <w:kern w:val="0"/>
                <w:sz w:val="24"/>
                <w:szCs w:val="24"/>
              </w:rPr>
              <w:br/>
              <w:t xml:space="preserve">　　（三）项目承担单位法人责任制落实情况、项目执行情况及资金的管理使用情况；</w:t>
            </w:r>
            <w:r w:rsidRPr="00654429">
              <w:rPr>
                <w:rFonts w:ascii="宋体" w:eastAsia="宋体" w:hAnsi="宋体" w:cs="宋体" w:hint="eastAsia"/>
                <w:color w:val="333333"/>
                <w:kern w:val="0"/>
                <w:sz w:val="24"/>
                <w:szCs w:val="24"/>
              </w:rPr>
              <w:br/>
            </w:r>
            <w:r w:rsidRPr="00654429">
              <w:rPr>
                <w:rFonts w:ascii="宋体" w:eastAsia="宋体" w:hAnsi="宋体" w:cs="宋体" w:hint="eastAsia"/>
                <w:color w:val="333333"/>
                <w:kern w:val="0"/>
                <w:sz w:val="24"/>
                <w:szCs w:val="24"/>
              </w:rPr>
              <w:lastRenderedPageBreak/>
              <w:t xml:space="preserve">　　（四）参与科技计划、项目咨询评审和监督工作的专家，以及支撑机构的履职尽责情况；</w:t>
            </w:r>
            <w:r w:rsidRPr="00654429">
              <w:rPr>
                <w:rFonts w:ascii="宋体" w:eastAsia="宋体" w:hAnsi="宋体" w:cs="宋体" w:hint="eastAsia"/>
                <w:color w:val="333333"/>
                <w:kern w:val="0"/>
                <w:sz w:val="24"/>
                <w:szCs w:val="24"/>
              </w:rPr>
              <w:br/>
              <w:t xml:space="preserve">　　（五）科研人员在项目实施和资金管理使用中的科研诚信和履职尽责情况。</w:t>
            </w:r>
            <w:r w:rsidRPr="00654429">
              <w:rPr>
                <w:rFonts w:ascii="宋体" w:eastAsia="宋体" w:hAnsi="宋体" w:cs="宋体" w:hint="eastAsia"/>
                <w:color w:val="333333"/>
                <w:kern w:val="0"/>
                <w:sz w:val="24"/>
                <w:szCs w:val="24"/>
              </w:rPr>
              <w:br/>
              <w:t xml:space="preserve">　　第四条 监督工作应当遵循以下原则：</w:t>
            </w:r>
            <w:r w:rsidRPr="00654429">
              <w:rPr>
                <w:rFonts w:ascii="宋体" w:eastAsia="宋体" w:hAnsi="宋体" w:cs="宋体" w:hint="eastAsia"/>
                <w:color w:val="333333"/>
                <w:kern w:val="0"/>
                <w:sz w:val="24"/>
                <w:szCs w:val="24"/>
              </w:rPr>
              <w:br/>
              <w:t xml:space="preserve">　　（一）坚持决策、执行、监督相互制约又相互协调。监督工作既要将有关内容和要求融入管理工作，又独立于管理工作开展，确保客观、公正。</w:t>
            </w:r>
            <w:r w:rsidRPr="00654429">
              <w:rPr>
                <w:rFonts w:ascii="宋体" w:eastAsia="宋体" w:hAnsi="宋体" w:cs="宋体" w:hint="eastAsia"/>
                <w:color w:val="333333"/>
                <w:kern w:val="0"/>
                <w:sz w:val="24"/>
                <w:szCs w:val="24"/>
              </w:rPr>
              <w:br/>
              <w:t xml:space="preserve">　　（二）坚持遵循规律。根据科技计划、项目的性质和特点，分类开展监督工作，既强化监督的刚性要求，又要发挥监督的督导和服务功能。</w:t>
            </w:r>
            <w:r w:rsidRPr="00654429">
              <w:rPr>
                <w:rFonts w:ascii="宋体" w:eastAsia="宋体" w:hAnsi="宋体" w:cs="宋体" w:hint="eastAsia"/>
                <w:color w:val="333333"/>
                <w:kern w:val="0"/>
                <w:sz w:val="24"/>
                <w:szCs w:val="24"/>
              </w:rPr>
              <w:br/>
              <w:t xml:space="preserve">　　（三）坚持分层分级监督。结合科技计划管理层级，实行分层分级监督机制，强化事中、事后监督和绩效评估评价，加强责任倒查，突出对关键环节的监督。</w:t>
            </w:r>
            <w:r w:rsidRPr="00654429">
              <w:rPr>
                <w:rFonts w:ascii="宋体" w:eastAsia="宋体" w:hAnsi="宋体" w:cs="宋体" w:hint="eastAsia"/>
                <w:color w:val="333333"/>
                <w:kern w:val="0"/>
                <w:sz w:val="24"/>
                <w:szCs w:val="24"/>
              </w:rPr>
              <w:br/>
              <w:t xml:space="preserve">　　（四）坚持内部管理与外部监督相结合。在完善有关规章制度的基础上，强化内部管理、法人负责和科研人员自律，加强公开公示和外部监督，减少对正常科技管理和科研活动的影响。</w:t>
            </w:r>
            <w:r w:rsidRPr="00654429">
              <w:rPr>
                <w:rFonts w:ascii="宋体" w:eastAsia="宋体" w:hAnsi="宋体" w:cs="宋体" w:hint="eastAsia"/>
                <w:color w:val="333333"/>
                <w:kern w:val="0"/>
                <w:sz w:val="24"/>
                <w:szCs w:val="24"/>
              </w:rPr>
              <w:br/>
              <w:t xml:space="preserve">　　（五）坚持绩效导向。加强绩效评估评价，强化监督结果运用，完善考核问责机制，加大对违规行为的惩处力度，突出有力有效，构建科研信用体系，促进管理优化。</w:t>
            </w:r>
          </w:p>
          <w:p w:rsidR="00654429" w:rsidRPr="00654429" w:rsidRDefault="00654429" w:rsidP="00654429">
            <w:pPr>
              <w:widowControl/>
              <w:spacing w:line="450" w:lineRule="atLeast"/>
              <w:jc w:val="left"/>
              <w:rPr>
                <w:rFonts w:ascii="宋体" w:eastAsia="宋体" w:hAnsi="宋体" w:cs="宋体" w:hint="eastAsia"/>
                <w:color w:val="333333"/>
                <w:kern w:val="0"/>
                <w:sz w:val="24"/>
                <w:szCs w:val="24"/>
              </w:rPr>
            </w:pPr>
            <w:r w:rsidRPr="00654429">
              <w:rPr>
                <w:rFonts w:ascii="宋体" w:eastAsia="宋体" w:hAnsi="宋体" w:cs="宋体" w:hint="eastAsia"/>
                <w:color w:val="333333"/>
                <w:kern w:val="0"/>
                <w:sz w:val="24"/>
                <w:szCs w:val="24"/>
              </w:rPr>
              <w:t> </w:t>
            </w:r>
          </w:p>
          <w:p w:rsidR="00654429" w:rsidRPr="00654429" w:rsidRDefault="00654429" w:rsidP="00654429">
            <w:pPr>
              <w:widowControl/>
              <w:spacing w:line="450" w:lineRule="atLeast"/>
              <w:jc w:val="center"/>
              <w:rPr>
                <w:rFonts w:ascii="宋体" w:eastAsia="宋体" w:hAnsi="宋体" w:cs="宋体" w:hint="eastAsia"/>
                <w:color w:val="333333"/>
                <w:kern w:val="0"/>
                <w:sz w:val="24"/>
                <w:szCs w:val="24"/>
              </w:rPr>
            </w:pPr>
            <w:r w:rsidRPr="00654429">
              <w:rPr>
                <w:rFonts w:ascii="宋体" w:eastAsia="宋体" w:hAnsi="宋体" w:cs="宋体" w:hint="eastAsia"/>
                <w:color w:val="333333"/>
                <w:kern w:val="0"/>
                <w:sz w:val="24"/>
                <w:szCs w:val="24"/>
              </w:rPr>
              <w:t>第二章 职责</w:t>
            </w:r>
          </w:p>
          <w:p w:rsidR="00654429" w:rsidRPr="00654429" w:rsidRDefault="00654429" w:rsidP="00654429">
            <w:pPr>
              <w:widowControl/>
              <w:spacing w:line="450" w:lineRule="atLeast"/>
              <w:jc w:val="left"/>
              <w:rPr>
                <w:rFonts w:ascii="宋体" w:eastAsia="宋体" w:hAnsi="宋体" w:cs="宋体" w:hint="eastAsia"/>
                <w:color w:val="333333"/>
                <w:kern w:val="0"/>
                <w:sz w:val="24"/>
                <w:szCs w:val="24"/>
              </w:rPr>
            </w:pPr>
            <w:r w:rsidRPr="00654429">
              <w:rPr>
                <w:rFonts w:ascii="宋体" w:eastAsia="宋体" w:hAnsi="宋体" w:cs="宋体" w:hint="eastAsia"/>
                <w:color w:val="333333"/>
                <w:kern w:val="0"/>
                <w:sz w:val="24"/>
                <w:szCs w:val="24"/>
              </w:rPr>
              <w:t xml:space="preserve">　　第五条 各类科技计划、项目组织实施的各个环节都应当明确责任主体。按照谁主责谁接受监督、权责对等的原则，各责任主体都要自觉接受监督。</w:t>
            </w:r>
            <w:r w:rsidRPr="00654429">
              <w:rPr>
                <w:rFonts w:ascii="宋体" w:eastAsia="宋体" w:hAnsi="宋体" w:cs="宋体" w:hint="eastAsia"/>
                <w:color w:val="333333"/>
                <w:kern w:val="0"/>
                <w:sz w:val="24"/>
                <w:szCs w:val="24"/>
              </w:rPr>
              <w:br/>
              <w:t xml:space="preserve">　　第六条 明确各监督主体的责任，科技部和财政部、有关部门和地方、项目管理专业机构以及项目承担单位等各监督主体，对受其管理或委托的责任主体履职尽责情况进行监督、评价、问责。</w:t>
            </w:r>
            <w:r w:rsidRPr="00654429">
              <w:rPr>
                <w:rFonts w:ascii="宋体" w:eastAsia="宋体" w:hAnsi="宋体" w:cs="宋体" w:hint="eastAsia"/>
                <w:color w:val="333333"/>
                <w:kern w:val="0"/>
                <w:sz w:val="24"/>
                <w:szCs w:val="24"/>
              </w:rPr>
              <w:br/>
              <w:t xml:space="preserve">　　第七条 科技部、财政部是监督工作的牵头部门，主要监督职责包括： </w:t>
            </w:r>
            <w:r w:rsidRPr="00654429">
              <w:rPr>
                <w:rFonts w:ascii="宋体" w:eastAsia="宋体" w:hAnsi="宋体" w:cs="宋体" w:hint="eastAsia"/>
                <w:color w:val="333333"/>
                <w:kern w:val="0"/>
                <w:sz w:val="24"/>
                <w:szCs w:val="24"/>
              </w:rPr>
              <w:br/>
              <w:t xml:space="preserve">　　（一）研究制定监督相关管理制度规范；</w:t>
            </w:r>
            <w:r w:rsidRPr="00654429">
              <w:rPr>
                <w:rFonts w:ascii="宋体" w:eastAsia="宋体" w:hAnsi="宋体" w:cs="宋体" w:hint="eastAsia"/>
                <w:color w:val="333333"/>
                <w:kern w:val="0"/>
                <w:sz w:val="24"/>
                <w:szCs w:val="24"/>
              </w:rPr>
              <w:br/>
              <w:t xml:space="preserve">　　（二）加强监督工作的统筹协调、综合指导和基础能力建设；</w:t>
            </w:r>
            <w:r w:rsidRPr="00654429">
              <w:rPr>
                <w:rFonts w:ascii="宋体" w:eastAsia="宋体" w:hAnsi="宋体" w:cs="宋体" w:hint="eastAsia"/>
                <w:color w:val="333333"/>
                <w:kern w:val="0"/>
                <w:sz w:val="24"/>
                <w:szCs w:val="24"/>
              </w:rPr>
              <w:br/>
              <w:t xml:space="preserve">　　（三）组织开展对科技计划需求征集和凝练、实施方案编制、项目管理专业机构遴选和委托等重点环节管理工作规范性和科学性的监督，开展对科技计划目标实现、结果产出、效果和影响等绩效评估评价；</w:t>
            </w:r>
            <w:r w:rsidRPr="00654429">
              <w:rPr>
                <w:rFonts w:ascii="宋体" w:eastAsia="宋体" w:hAnsi="宋体" w:cs="宋体" w:hint="eastAsia"/>
                <w:color w:val="333333"/>
                <w:kern w:val="0"/>
                <w:sz w:val="24"/>
                <w:szCs w:val="24"/>
              </w:rPr>
              <w:br/>
              <w:t xml:space="preserve">　　（四）组织开展对战略咨询和综合评审委员会履职的独立、客观、公正性，以及廉洁自律、保密制度和回避规则遵守和执行情况等监督；</w:t>
            </w:r>
            <w:r w:rsidRPr="00654429">
              <w:rPr>
                <w:rFonts w:ascii="宋体" w:eastAsia="宋体" w:hAnsi="宋体" w:cs="宋体" w:hint="eastAsia"/>
                <w:color w:val="333333"/>
                <w:kern w:val="0"/>
                <w:sz w:val="24"/>
                <w:szCs w:val="24"/>
              </w:rPr>
              <w:br/>
              <w:t xml:space="preserve">　　（五）组织开展对项目管理专业机构的法人治理和内部管理、项目管理的规范性和有效性监督；</w:t>
            </w:r>
            <w:r w:rsidRPr="00654429">
              <w:rPr>
                <w:rFonts w:ascii="宋体" w:eastAsia="宋体" w:hAnsi="宋体" w:cs="宋体" w:hint="eastAsia"/>
                <w:color w:val="333333"/>
                <w:kern w:val="0"/>
                <w:sz w:val="24"/>
                <w:szCs w:val="24"/>
              </w:rPr>
              <w:br/>
              <w:t xml:space="preserve">　　（六）会同有关部门对项目和资金管理使用情况开展随机抽查；</w:t>
            </w:r>
            <w:r w:rsidRPr="00654429">
              <w:rPr>
                <w:rFonts w:ascii="宋体" w:eastAsia="宋体" w:hAnsi="宋体" w:cs="宋体" w:hint="eastAsia"/>
                <w:color w:val="333333"/>
                <w:kern w:val="0"/>
                <w:sz w:val="24"/>
                <w:szCs w:val="24"/>
              </w:rPr>
              <w:br/>
              <w:t xml:space="preserve">　　（七）加强监督结果的反馈和运用，建立统一的科研信用体系。</w:t>
            </w:r>
            <w:r w:rsidRPr="00654429">
              <w:rPr>
                <w:rFonts w:ascii="宋体" w:eastAsia="宋体" w:hAnsi="宋体" w:cs="宋体" w:hint="eastAsia"/>
                <w:color w:val="333333"/>
                <w:kern w:val="0"/>
                <w:sz w:val="24"/>
                <w:szCs w:val="24"/>
              </w:rPr>
              <w:br/>
              <w:t xml:space="preserve">　　第八条 有关部门和地方应当加强监督工作，主要监督职责包括：</w:t>
            </w:r>
            <w:r w:rsidRPr="00654429">
              <w:rPr>
                <w:rFonts w:ascii="宋体" w:eastAsia="宋体" w:hAnsi="宋体" w:cs="宋体" w:hint="eastAsia"/>
                <w:color w:val="333333"/>
                <w:kern w:val="0"/>
                <w:sz w:val="24"/>
                <w:szCs w:val="24"/>
              </w:rPr>
              <w:br/>
            </w:r>
            <w:r w:rsidRPr="00654429">
              <w:rPr>
                <w:rFonts w:ascii="宋体" w:eastAsia="宋体" w:hAnsi="宋体" w:cs="宋体" w:hint="eastAsia"/>
                <w:color w:val="333333"/>
                <w:kern w:val="0"/>
                <w:sz w:val="24"/>
                <w:szCs w:val="24"/>
              </w:rPr>
              <w:lastRenderedPageBreak/>
              <w:t xml:space="preserve">　　（一）按照有关科技计划管理职责，加强对相关科技计划、项目和资金的监督；</w:t>
            </w:r>
            <w:r w:rsidRPr="00654429">
              <w:rPr>
                <w:rFonts w:ascii="宋体" w:eastAsia="宋体" w:hAnsi="宋体" w:cs="宋体" w:hint="eastAsia"/>
                <w:color w:val="333333"/>
                <w:kern w:val="0"/>
                <w:sz w:val="24"/>
                <w:szCs w:val="24"/>
              </w:rPr>
              <w:br/>
              <w:t xml:space="preserve">　　（二）负责组织对承担科技计划、项目的所属单位日常管理和监督，配合相关监督主体对所属单位存在的重点问题和线索进行核查；</w:t>
            </w:r>
            <w:r w:rsidRPr="00654429">
              <w:rPr>
                <w:rFonts w:ascii="宋体" w:eastAsia="宋体" w:hAnsi="宋体" w:cs="宋体" w:hint="eastAsia"/>
                <w:color w:val="333333"/>
                <w:kern w:val="0"/>
                <w:sz w:val="24"/>
                <w:szCs w:val="24"/>
              </w:rPr>
              <w:br/>
              <w:t xml:space="preserve">　　（三）加强对所属单位作为项目管理专业机构建设、日常运行的管理和监督； </w:t>
            </w:r>
            <w:r w:rsidRPr="00654429">
              <w:rPr>
                <w:rFonts w:ascii="宋体" w:eastAsia="宋体" w:hAnsi="宋体" w:cs="宋体" w:hint="eastAsia"/>
                <w:color w:val="333333"/>
                <w:kern w:val="0"/>
                <w:sz w:val="24"/>
                <w:szCs w:val="24"/>
              </w:rPr>
              <w:br/>
              <w:t xml:space="preserve">　　（四）参与对相关领域科技计划、项目的研发质量、成果转化应用以及绩效目标实现等绩效评估评价；</w:t>
            </w:r>
            <w:r w:rsidRPr="00654429">
              <w:rPr>
                <w:rFonts w:ascii="宋体" w:eastAsia="宋体" w:hAnsi="宋体" w:cs="宋体" w:hint="eastAsia"/>
                <w:color w:val="333333"/>
                <w:kern w:val="0"/>
                <w:sz w:val="24"/>
                <w:szCs w:val="24"/>
              </w:rPr>
              <w:br/>
              <w:t xml:space="preserve">　　（五）配合科技部、财政部开展相关监督工作。</w:t>
            </w:r>
            <w:r w:rsidRPr="00654429">
              <w:rPr>
                <w:rFonts w:ascii="宋体" w:eastAsia="宋体" w:hAnsi="宋体" w:cs="宋体" w:hint="eastAsia"/>
                <w:color w:val="333333"/>
                <w:kern w:val="0"/>
                <w:sz w:val="24"/>
                <w:szCs w:val="24"/>
              </w:rPr>
              <w:br/>
              <w:t xml:space="preserve">　　第九条 项目管理专业机构主要负责对科技计划、项目的日常监督，主要监督职责包括：</w:t>
            </w:r>
            <w:r w:rsidRPr="00654429">
              <w:rPr>
                <w:rFonts w:ascii="宋体" w:eastAsia="宋体" w:hAnsi="宋体" w:cs="宋体" w:hint="eastAsia"/>
                <w:color w:val="333333"/>
                <w:kern w:val="0"/>
                <w:sz w:val="24"/>
                <w:szCs w:val="24"/>
              </w:rPr>
              <w:br/>
              <w:t xml:space="preserve">　　（一）开展对相关项目和资金使用管理情况监督；</w:t>
            </w:r>
            <w:r w:rsidRPr="00654429">
              <w:rPr>
                <w:rFonts w:ascii="宋体" w:eastAsia="宋体" w:hAnsi="宋体" w:cs="宋体" w:hint="eastAsia"/>
                <w:color w:val="333333"/>
                <w:kern w:val="0"/>
                <w:sz w:val="24"/>
                <w:szCs w:val="24"/>
              </w:rPr>
              <w:br/>
              <w:t xml:space="preserve">　　（二）开展对相关项目的绩效评估评价；</w:t>
            </w:r>
            <w:r w:rsidRPr="00654429">
              <w:rPr>
                <w:rFonts w:ascii="宋体" w:eastAsia="宋体" w:hAnsi="宋体" w:cs="宋体" w:hint="eastAsia"/>
                <w:color w:val="333333"/>
                <w:kern w:val="0"/>
                <w:sz w:val="24"/>
                <w:szCs w:val="24"/>
              </w:rPr>
              <w:br/>
              <w:t xml:space="preserve">　　（三）开展对参与项目立项、过程管理和验收等咨询评审专家履职尽责情况的监督。</w:t>
            </w:r>
            <w:r w:rsidRPr="00654429">
              <w:rPr>
                <w:rFonts w:ascii="宋体" w:eastAsia="宋体" w:hAnsi="宋体" w:cs="宋体" w:hint="eastAsia"/>
                <w:color w:val="333333"/>
                <w:kern w:val="0"/>
                <w:sz w:val="24"/>
                <w:szCs w:val="24"/>
              </w:rPr>
              <w:br/>
              <w:t xml:space="preserve">　　第十条 项目承担单位是项目实施主体，主要监督职责包括：</w:t>
            </w:r>
            <w:r w:rsidRPr="00654429">
              <w:rPr>
                <w:rFonts w:ascii="宋体" w:eastAsia="宋体" w:hAnsi="宋体" w:cs="宋体" w:hint="eastAsia"/>
                <w:color w:val="333333"/>
                <w:kern w:val="0"/>
                <w:sz w:val="24"/>
                <w:szCs w:val="24"/>
              </w:rPr>
              <w:br/>
              <w:t xml:space="preserve">　　（一）负责对项目实施及资金使用情况的日常监督和管理；</w:t>
            </w:r>
            <w:r w:rsidRPr="00654429">
              <w:rPr>
                <w:rFonts w:ascii="宋体" w:eastAsia="宋体" w:hAnsi="宋体" w:cs="宋体" w:hint="eastAsia"/>
                <w:color w:val="333333"/>
                <w:kern w:val="0"/>
                <w:sz w:val="24"/>
                <w:szCs w:val="24"/>
              </w:rPr>
              <w:br/>
              <w:t xml:space="preserve">　　（二）开展科研人员遵规守纪宣传和培训，强化科研人员自律意识和科研诚信。</w:t>
            </w:r>
            <w:r w:rsidRPr="00654429">
              <w:rPr>
                <w:rFonts w:ascii="宋体" w:eastAsia="宋体" w:hAnsi="宋体" w:cs="宋体" w:hint="eastAsia"/>
                <w:color w:val="333333"/>
                <w:kern w:val="0"/>
                <w:sz w:val="24"/>
                <w:szCs w:val="24"/>
              </w:rPr>
              <w:br/>
              <w:t xml:space="preserve">　　第十一条 科技部、财政部牵头建立部门间会商机制，加强监督制度、年度计划、结果运用等的统筹协调，重大事项向国家科技计划管理部际联席会议报告。</w:t>
            </w:r>
            <w:r w:rsidRPr="00654429">
              <w:rPr>
                <w:rFonts w:ascii="宋体" w:eastAsia="宋体" w:hAnsi="宋体" w:cs="宋体" w:hint="eastAsia"/>
                <w:color w:val="333333"/>
                <w:kern w:val="0"/>
                <w:sz w:val="24"/>
                <w:szCs w:val="24"/>
              </w:rPr>
              <w:br/>
              <w:t xml:space="preserve">　　第十二条 科技部、财政部，有关部门和地方以及项目管理专业机构等各监督主体都应接受审计、纪检等部门监督。</w:t>
            </w:r>
          </w:p>
          <w:p w:rsidR="00654429" w:rsidRPr="00654429" w:rsidRDefault="00654429" w:rsidP="00654429">
            <w:pPr>
              <w:widowControl/>
              <w:spacing w:line="450" w:lineRule="atLeast"/>
              <w:jc w:val="left"/>
              <w:rPr>
                <w:rFonts w:ascii="宋体" w:eastAsia="宋体" w:hAnsi="宋体" w:cs="宋体" w:hint="eastAsia"/>
                <w:color w:val="333333"/>
                <w:kern w:val="0"/>
                <w:sz w:val="24"/>
                <w:szCs w:val="24"/>
              </w:rPr>
            </w:pPr>
            <w:r w:rsidRPr="00654429">
              <w:rPr>
                <w:rFonts w:ascii="宋体" w:eastAsia="宋体" w:hAnsi="宋体" w:cs="宋体" w:hint="eastAsia"/>
                <w:color w:val="333333"/>
                <w:kern w:val="0"/>
                <w:sz w:val="24"/>
                <w:szCs w:val="24"/>
              </w:rPr>
              <w:t> </w:t>
            </w:r>
          </w:p>
          <w:p w:rsidR="00654429" w:rsidRPr="00654429" w:rsidRDefault="00654429" w:rsidP="00654429">
            <w:pPr>
              <w:widowControl/>
              <w:spacing w:line="450" w:lineRule="atLeast"/>
              <w:jc w:val="left"/>
              <w:rPr>
                <w:rFonts w:ascii="宋体" w:eastAsia="宋体" w:hAnsi="宋体" w:cs="宋体" w:hint="eastAsia"/>
                <w:color w:val="333333"/>
                <w:kern w:val="0"/>
                <w:sz w:val="24"/>
                <w:szCs w:val="24"/>
              </w:rPr>
            </w:pPr>
            <w:r w:rsidRPr="00654429">
              <w:rPr>
                <w:rFonts w:ascii="宋体" w:eastAsia="宋体" w:hAnsi="宋体" w:cs="宋体" w:hint="eastAsia"/>
                <w:color w:val="333333"/>
                <w:kern w:val="0"/>
                <w:sz w:val="24"/>
                <w:szCs w:val="24"/>
              </w:rPr>
              <w:t> </w:t>
            </w:r>
          </w:p>
          <w:p w:rsidR="00654429" w:rsidRPr="00654429" w:rsidRDefault="00654429" w:rsidP="00654429">
            <w:pPr>
              <w:widowControl/>
              <w:spacing w:line="450" w:lineRule="atLeast"/>
              <w:jc w:val="center"/>
              <w:rPr>
                <w:rFonts w:ascii="宋体" w:eastAsia="宋体" w:hAnsi="宋体" w:cs="宋体" w:hint="eastAsia"/>
                <w:color w:val="333333"/>
                <w:kern w:val="0"/>
                <w:sz w:val="24"/>
                <w:szCs w:val="24"/>
              </w:rPr>
            </w:pPr>
            <w:r w:rsidRPr="00654429">
              <w:rPr>
                <w:rFonts w:ascii="宋体" w:eastAsia="宋体" w:hAnsi="宋体" w:cs="宋体" w:hint="eastAsia"/>
                <w:color w:val="333333"/>
                <w:kern w:val="0"/>
                <w:sz w:val="24"/>
                <w:szCs w:val="24"/>
              </w:rPr>
              <w:t>第三章  内部管理和自律</w:t>
            </w:r>
          </w:p>
          <w:p w:rsidR="00654429" w:rsidRPr="00654429" w:rsidRDefault="00654429" w:rsidP="00654429">
            <w:pPr>
              <w:widowControl/>
              <w:spacing w:line="450" w:lineRule="atLeast"/>
              <w:jc w:val="left"/>
              <w:rPr>
                <w:rFonts w:ascii="宋体" w:eastAsia="宋体" w:hAnsi="宋体" w:cs="宋体" w:hint="eastAsia"/>
                <w:color w:val="333333"/>
                <w:kern w:val="0"/>
                <w:sz w:val="24"/>
                <w:szCs w:val="24"/>
              </w:rPr>
            </w:pPr>
            <w:r w:rsidRPr="00654429">
              <w:rPr>
                <w:rFonts w:ascii="宋体" w:eastAsia="宋体" w:hAnsi="宋体" w:cs="宋体" w:hint="eastAsia"/>
                <w:color w:val="333333"/>
                <w:kern w:val="0"/>
                <w:sz w:val="24"/>
                <w:szCs w:val="24"/>
              </w:rPr>
              <w:t xml:space="preserve">　　第十三条 科技计划、项目管理各责任主体应积极履行职责，将监督工作融于科技计划、项目管理工作中，通过制度规范建设、履行法人责任、强化内部控制和自律等，实现科学决策，规范管理。</w:t>
            </w:r>
            <w:r w:rsidRPr="00654429">
              <w:rPr>
                <w:rFonts w:ascii="宋体" w:eastAsia="宋体" w:hAnsi="宋体" w:cs="宋体" w:hint="eastAsia"/>
                <w:color w:val="333333"/>
                <w:kern w:val="0"/>
                <w:sz w:val="24"/>
                <w:szCs w:val="24"/>
              </w:rPr>
              <w:br/>
              <w:t xml:space="preserve">　　第十四条 按照监督与科技计划、项目管理同步部署的原则，各类科技计划、项目管理应当建立健全计划、项目及资金管理制度，制定相关实施细则或工作规范，将监督内容和要求纳入其中，明确计划和项目立项、项目管理专业机构遴选和管理、专家遴选和使用、项目组织实施、验收和绩效评估评价、成果汇交等各个环节的具体流程、责任主体以及监督主体，强化管理的制度化、规范化。</w:t>
            </w:r>
            <w:r w:rsidRPr="00654429">
              <w:rPr>
                <w:rFonts w:ascii="宋体" w:eastAsia="宋体" w:hAnsi="宋体" w:cs="宋体" w:hint="eastAsia"/>
                <w:color w:val="333333"/>
                <w:kern w:val="0"/>
                <w:sz w:val="24"/>
                <w:szCs w:val="24"/>
              </w:rPr>
              <w:br/>
              <w:t xml:space="preserve">　　第十五条 在科技计划、项目管理过程中，涉及工作委托和任务下达的，应按照有关要求，在合同（任务书、协议等）中约定工作任务、考核目标和指标、监督考核方式、违约责任等具体事项，</w:t>
            </w:r>
            <w:r w:rsidRPr="00654429">
              <w:rPr>
                <w:rFonts w:ascii="宋体" w:eastAsia="宋体" w:hAnsi="宋体" w:cs="宋体" w:hint="eastAsia"/>
                <w:color w:val="333333"/>
                <w:kern w:val="0"/>
                <w:sz w:val="24"/>
                <w:szCs w:val="24"/>
              </w:rPr>
              <w:lastRenderedPageBreak/>
              <w:t>明晰各方责、权、利，为监督工作提供依据。</w:t>
            </w:r>
            <w:r w:rsidRPr="00654429">
              <w:rPr>
                <w:rFonts w:ascii="宋体" w:eastAsia="宋体" w:hAnsi="宋体" w:cs="宋体" w:hint="eastAsia"/>
                <w:color w:val="333333"/>
                <w:kern w:val="0"/>
                <w:sz w:val="24"/>
                <w:szCs w:val="24"/>
              </w:rPr>
              <w:br/>
              <w:t xml:space="preserve">　　第十六条 项目管理专业机构应当完善法人治理结构，建立健全机构管理和运行的各类规章制度，提高专业化管理水平。</w:t>
            </w:r>
            <w:r w:rsidRPr="00654429">
              <w:rPr>
                <w:rFonts w:ascii="宋体" w:eastAsia="宋体" w:hAnsi="宋体" w:cs="宋体" w:hint="eastAsia"/>
                <w:color w:val="333333"/>
                <w:kern w:val="0"/>
                <w:sz w:val="24"/>
                <w:szCs w:val="24"/>
              </w:rPr>
              <w:br/>
              <w:t xml:space="preserve">　　项目承担单位要强化法人责任，切实履行在项目申请、组织实施、验收和科研资金使用等方面的管理职责，加强支撑服务条件建设，提高管理能力和服务水平。</w:t>
            </w:r>
            <w:r w:rsidRPr="00654429">
              <w:rPr>
                <w:rFonts w:ascii="宋体" w:eastAsia="宋体" w:hAnsi="宋体" w:cs="宋体" w:hint="eastAsia"/>
                <w:color w:val="333333"/>
                <w:kern w:val="0"/>
                <w:sz w:val="24"/>
                <w:szCs w:val="24"/>
              </w:rPr>
              <w:br/>
              <w:t xml:space="preserve">　　第十七条 各责任主体应当按照国家有关规定，结合单位实际情况，建立健全内部风险防控和监管体系。建立监督制约机制，明确内部监督机构或专门人员的监督职责，确保不相容岗位相互分离。建立常态化的自查自纠机制，加强内部审查，督促依法合规开展工作，严肃查处违规行为。</w:t>
            </w:r>
            <w:r w:rsidRPr="00654429">
              <w:rPr>
                <w:rFonts w:ascii="宋体" w:eastAsia="宋体" w:hAnsi="宋体" w:cs="宋体" w:hint="eastAsia"/>
                <w:color w:val="333333"/>
                <w:kern w:val="0"/>
                <w:sz w:val="24"/>
                <w:szCs w:val="24"/>
              </w:rPr>
              <w:br/>
              <w:t xml:space="preserve">　　第十八条 实施全过程“痕迹化”管理。各责任主体应当加强科技计划、项目管理工作的日常记录和资料归档，按科技计划管理要求将相关管理信息纳入国家科技管理信息系统。</w:t>
            </w:r>
            <w:r w:rsidRPr="00654429">
              <w:rPr>
                <w:rFonts w:ascii="宋体" w:eastAsia="宋体" w:hAnsi="宋体" w:cs="宋体" w:hint="eastAsia"/>
                <w:color w:val="333333"/>
                <w:kern w:val="0"/>
                <w:sz w:val="24"/>
                <w:szCs w:val="24"/>
              </w:rPr>
              <w:br/>
              <w:t xml:space="preserve">　　第十九条 科技计划、项目管理实行报告制度。各责任主体应当按照相关管理规定，定期报告科技计划、项目实施进展、资金使用和组织管理等相关工作情况。遇有重大事项或特殊情况，应及时报告。</w:t>
            </w:r>
            <w:r w:rsidRPr="00654429">
              <w:rPr>
                <w:rFonts w:ascii="宋体" w:eastAsia="宋体" w:hAnsi="宋体" w:cs="宋体" w:hint="eastAsia"/>
                <w:color w:val="333333"/>
                <w:kern w:val="0"/>
                <w:sz w:val="24"/>
                <w:szCs w:val="24"/>
              </w:rPr>
              <w:br/>
              <w:t xml:space="preserve">　　第二十条 科技部、财政部建立国家科技专家数据库，建立健全专家管理制度和工作规范。专家选择应当从国家科技专家库中随机抽取，专家管理实行轮换、调整机制和回避制度。</w:t>
            </w:r>
            <w:r w:rsidRPr="00654429">
              <w:rPr>
                <w:rFonts w:ascii="宋体" w:eastAsia="宋体" w:hAnsi="宋体" w:cs="宋体" w:hint="eastAsia"/>
                <w:color w:val="333333"/>
                <w:kern w:val="0"/>
                <w:sz w:val="24"/>
                <w:szCs w:val="24"/>
              </w:rPr>
              <w:br/>
              <w:t xml:space="preserve">　　第二十一条 科研人员和专家要弘扬科学精神，恪守科研诚信，强化责任意识，严格遵守科技计划、项目和资金管理的各项规定，自觉接受有关方面的监督。 </w:t>
            </w:r>
          </w:p>
          <w:p w:rsidR="00654429" w:rsidRPr="00654429" w:rsidRDefault="00654429" w:rsidP="00654429">
            <w:pPr>
              <w:widowControl/>
              <w:spacing w:line="450" w:lineRule="atLeast"/>
              <w:jc w:val="left"/>
              <w:rPr>
                <w:rFonts w:ascii="宋体" w:eastAsia="宋体" w:hAnsi="宋体" w:cs="宋体" w:hint="eastAsia"/>
                <w:color w:val="333333"/>
                <w:kern w:val="0"/>
                <w:sz w:val="24"/>
                <w:szCs w:val="24"/>
              </w:rPr>
            </w:pPr>
            <w:r w:rsidRPr="00654429">
              <w:rPr>
                <w:rFonts w:ascii="宋体" w:eastAsia="宋体" w:hAnsi="宋体" w:cs="宋体" w:hint="eastAsia"/>
                <w:color w:val="333333"/>
                <w:kern w:val="0"/>
                <w:sz w:val="24"/>
                <w:szCs w:val="24"/>
              </w:rPr>
              <w:t> </w:t>
            </w:r>
          </w:p>
          <w:p w:rsidR="00654429" w:rsidRPr="00654429" w:rsidRDefault="00654429" w:rsidP="00654429">
            <w:pPr>
              <w:widowControl/>
              <w:spacing w:line="450" w:lineRule="atLeast"/>
              <w:jc w:val="left"/>
              <w:rPr>
                <w:rFonts w:ascii="宋体" w:eastAsia="宋体" w:hAnsi="宋体" w:cs="宋体" w:hint="eastAsia"/>
                <w:color w:val="333333"/>
                <w:kern w:val="0"/>
                <w:sz w:val="24"/>
                <w:szCs w:val="24"/>
              </w:rPr>
            </w:pPr>
            <w:r w:rsidRPr="00654429">
              <w:rPr>
                <w:rFonts w:ascii="宋体" w:eastAsia="宋体" w:hAnsi="宋体" w:cs="宋体" w:hint="eastAsia"/>
                <w:color w:val="333333"/>
                <w:kern w:val="0"/>
                <w:sz w:val="24"/>
                <w:szCs w:val="24"/>
              </w:rPr>
              <w:t> </w:t>
            </w:r>
          </w:p>
          <w:p w:rsidR="00654429" w:rsidRPr="00654429" w:rsidRDefault="00654429" w:rsidP="00654429">
            <w:pPr>
              <w:widowControl/>
              <w:spacing w:line="450" w:lineRule="atLeast"/>
              <w:jc w:val="center"/>
              <w:rPr>
                <w:rFonts w:ascii="宋体" w:eastAsia="宋体" w:hAnsi="宋体" w:cs="宋体" w:hint="eastAsia"/>
                <w:color w:val="333333"/>
                <w:kern w:val="0"/>
                <w:sz w:val="24"/>
                <w:szCs w:val="24"/>
              </w:rPr>
            </w:pPr>
            <w:r w:rsidRPr="00654429">
              <w:rPr>
                <w:rFonts w:ascii="宋体" w:eastAsia="宋体" w:hAnsi="宋体" w:cs="宋体" w:hint="eastAsia"/>
                <w:color w:val="333333"/>
                <w:kern w:val="0"/>
                <w:sz w:val="24"/>
                <w:szCs w:val="24"/>
              </w:rPr>
              <w:t>第四章  公开公示</w:t>
            </w:r>
          </w:p>
          <w:p w:rsidR="00654429" w:rsidRPr="00654429" w:rsidRDefault="00654429" w:rsidP="00654429">
            <w:pPr>
              <w:widowControl/>
              <w:spacing w:line="450" w:lineRule="atLeast"/>
              <w:jc w:val="left"/>
              <w:rPr>
                <w:rFonts w:ascii="宋体" w:eastAsia="宋体" w:hAnsi="宋体" w:cs="宋体" w:hint="eastAsia"/>
                <w:color w:val="333333"/>
                <w:kern w:val="0"/>
                <w:sz w:val="24"/>
                <w:szCs w:val="24"/>
              </w:rPr>
            </w:pPr>
            <w:r w:rsidRPr="00654429">
              <w:rPr>
                <w:rFonts w:ascii="宋体" w:eastAsia="宋体" w:hAnsi="宋体" w:cs="宋体" w:hint="eastAsia"/>
                <w:color w:val="333333"/>
                <w:kern w:val="0"/>
                <w:sz w:val="24"/>
                <w:szCs w:val="24"/>
              </w:rPr>
              <w:t xml:space="preserve">　　第二十二条 按照“公开为常态，不公开为例外”的原则，各责任主体和监督主体都要建立公开公示制度，明确公开公示事项、渠道、时限等管理内容和要求。</w:t>
            </w:r>
            <w:r w:rsidRPr="00654429">
              <w:rPr>
                <w:rFonts w:ascii="宋体" w:eastAsia="宋体" w:hAnsi="宋体" w:cs="宋体" w:hint="eastAsia"/>
                <w:color w:val="333333"/>
                <w:kern w:val="0"/>
                <w:sz w:val="24"/>
                <w:szCs w:val="24"/>
              </w:rPr>
              <w:br/>
              <w:t xml:space="preserve">　　第二十三条 科技计划相关管理部门、项目管理专业机构根据相关规定，应当将相关管理制度和规范、项目立项和资金安排、验收结果、绩效评价和监督报告以及专家管理和使用等信息，在国家科技管理信息系统或政府官方网站上，及时主动向全社会公开，接受各方监督。涉密及法律法规另有规定的除外。</w:t>
            </w:r>
            <w:r w:rsidRPr="00654429">
              <w:rPr>
                <w:rFonts w:ascii="宋体" w:eastAsia="宋体" w:hAnsi="宋体" w:cs="宋体" w:hint="eastAsia"/>
                <w:color w:val="333333"/>
                <w:kern w:val="0"/>
                <w:sz w:val="24"/>
                <w:szCs w:val="24"/>
              </w:rPr>
              <w:br/>
              <w:t xml:space="preserve">　　第二十四条 项目承担单位应当在单位内部公开项目立项、主要研究人员、科研资金使用、项目合作单位、大型仪器设备购置以及项目研究成果情况等信息，接受内部监督。</w:t>
            </w:r>
            <w:r w:rsidRPr="00654429">
              <w:rPr>
                <w:rFonts w:ascii="宋体" w:eastAsia="宋体" w:hAnsi="宋体" w:cs="宋体" w:hint="eastAsia"/>
                <w:color w:val="333333"/>
                <w:kern w:val="0"/>
                <w:sz w:val="24"/>
                <w:szCs w:val="24"/>
              </w:rPr>
              <w:br/>
              <w:t xml:space="preserve">　　第二十五条 公开公示应注重时效性。项目指南发布日到项目申报受理截止日，原则上不少于50天；各类事项公示时间一般不少于5个工作日。</w:t>
            </w:r>
            <w:r w:rsidRPr="00654429">
              <w:rPr>
                <w:rFonts w:ascii="宋体" w:eastAsia="宋体" w:hAnsi="宋体" w:cs="宋体" w:hint="eastAsia"/>
                <w:color w:val="333333"/>
                <w:kern w:val="0"/>
                <w:sz w:val="24"/>
                <w:szCs w:val="24"/>
              </w:rPr>
              <w:br/>
              <w:t xml:space="preserve">　　第二十六条 各责任主体应重视公众和舆论监督，听取意见，推动和改进有关工作。</w:t>
            </w:r>
          </w:p>
          <w:p w:rsidR="00654429" w:rsidRPr="00654429" w:rsidRDefault="00654429" w:rsidP="00654429">
            <w:pPr>
              <w:widowControl/>
              <w:spacing w:line="450" w:lineRule="atLeast"/>
              <w:jc w:val="left"/>
              <w:rPr>
                <w:rFonts w:ascii="宋体" w:eastAsia="宋体" w:hAnsi="宋体" w:cs="宋体" w:hint="eastAsia"/>
                <w:color w:val="333333"/>
                <w:kern w:val="0"/>
                <w:sz w:val="24"/>
                <w:szCs w:val="24"/>
              </w:rPr>
            </w:pPr>
            <w:r w:rsidRPr="00654429">
              <w:rPr>
                <w:rFonts w:ascii="宋体" w:eastAsia="宋体" w:hAnsi="宋体" w:cs="宋体" w:hint="eastAsia"/>
                <w:color w:val="333333"/>
                <w:kern w:val="0"/>
                <w:sz w:val="24"/>
                <w:szCs w:val="24"/>
              </w:rPr>
              <w:lastRenderedPageBreak/>
              <w:t> </w:t>
            </w:r>
          </w:p>
          <w:p w:rsidR="00654429" w:rsidRPr="00654429" w:rsidRDefault="00654429" w:rsidP="00654429">
            <w:pPr>
              <w:widowControl/>
              <w:spacing w:line="450" w:lineRule="atLeast"/>
              <w:jc w:val="left"/>
              <w:rPr>
                <w:rFonts w:ascii="宋体" w:eastAsia="宋体" w:hAnsi="宋体" w:cs="宋体" w:hint="eastAsia"/>
                <w:color w:val="333333"/>
                <w:kern w:val="0"/>
                <w:sz w:val="24"/>
                <w:szCs w:val="24"/>
              </w:rPr>
            </w:pPr>
            <w:r w:rsidRPr="00654429">
              <w:rPr>
                <w:rFonts w:ascii="宋体" w:eastAsia="宋体" w:hAnsi="宋体" w:cs="宋体" w:hint="eastAsia"/>
                <w:color w:val="333333"/>
                <w:kern w:val="0"/>
                <w:sz w:val="24"/>
                <w:szCs w:val="24"/>
              </w:rPr>
              <w:t> </w:t>
            </w:r>
          </w:p>
          <w:p w:rsidR="00654429" w:rsidRPr="00654429" w:rsidRDefault="00654429" w:rsidP="00654429">
            <w:pPr>
              <w:widowControl/>
              <w:spacing w:line="450" w:lineRule="atLeast"/>
              <w:jc w:val="center"/>
              <w:rPr>
                <w:rFonts w:ascii="宋体" w:eastAsia="宋体" w:hAnsi="宋体" w:cs="宋体" w:hint="eastAsia"/>
                <w:color w:val="333333"/>
                <w:kern w:val="0"/>
                <w:sz w:val="24"/>
                <w:szCs w:val="24"/>
              </w:rPr>
            </w:pPr>
            <w:r w:rsidRPr="00654429">
              <w:rPr>
                <w:rFonts w:ascii="宋体" w:eastAsia="宋体" w:hAnsi="宋体" w:cs="宋体" w:hint="eastAsia"/>
                <w:color w:val="333333"/>
                <w:kern w:val="0"/>
                <w:sz w:val="24"/>
                <w:szCs w:val="24"/>
              </w:rPr>
              <w:t>第五章  外部监督</w:t>
            </w:r>
          </w:p>
          <w:p w:rsidR="00654429" w:rsidRPr="00654429" w:rsidRDefault="00654429" w:rsidP="00654429">
            <w:pPr>
              <w:widowControl/>
              <w:spacing w:line="450" w:lineRule="atLeast"/>
              <w:jc w:val="left"/>
              <w:rPr>
                <w:rFonts w:ascii="宋体" w:eastAsia="宋体" w:hAnsi="宋体" w:cs="宋体" w:hint="eastAsia"/>
                <w:color w:val="333333"/>
                <w:kern w:val="0"/>
                <w:sz w:val="24"/>
                <w:szCs w:val="24"/>
              </w:rPr>
            </w:pPr>
            <w:r w:rsidRPr="00654429">
              <w:rPr>
                <w:rFonts w:ascii="宋体" w:eastAsia="宋体" w:hAnsi="宋体" w:cs="宋体" w:hint="eastAsia"/>
                <w:color w:val="333333"/>
                <w:kern w:val="0"/>
                <w:sz w:val="24"/>
                <w:szCs w:val="24"/>
              </w:rPr>
              <w:t xml:space="preserve">　　第二十七条 在各责任主体内部管理基础上，各监督主体根据职责和实际需要，开展外部监督。</w:t>
            </w:r>
            <w:r w:rsidRPr="00654429">
              <w:rPr>
                <w:rFonts w:ascii="宋体" w:eastAsia="宋体" w:hAnsi="宋体" w:cs="宋体" w:hint="eastAsia"/>
                <w:color w:val="333333"/>
                <w:kern w:val="0"/>
                <w:sz w:val="24"/>
                <w:szCs w:val="24"/>
              </w:rPr>
              <w:br/>
              <w:t xml:space="preserve">　　监督对象的选择应当根据工作需要，采用随机抽取和对风险度高、受理举报等重点抽取相结合的方式，合理确定对项目管理专业机构和项目承担单位开展现场监督的比例。</w:t>
            </w:r>
            <w:r w:rsidRPr="00654429">
              <w:rPr>
                <w:rFonts w:ascii="宋体" w:eastAsia="宋体" w:hAnsi="宋体" w:cs="宋体" w:hint="eastAsia"/>
                <w:color w:val="333333"/>
                <w:kern w:val="0"/>
                <w:sz w:val="24"/>
                <w:szCs w:val="24"/>
              </w:rPr>
              <w:br/>
              <w:t xml:space="preserve">　　第二十八条 各监督主体应当根据职责分别制定年度监督工作计划方案，明确监督对象、内容、时间、方式、实施主体和结果要求等。</w:t>
            </w:r>
            <w:r w:rsidRPr="00654429">
              <w:rPr>
                <w:rFonts w:ascii="宋体" w:eastAsia="宋体" w:hAnsi="宋体" w:cs="宋体" w:hint="eastAsia"/>
                <w:color w:val="333333"/>
                <w:kern w:val="0"/>
                <w:sz w:val="24"/>
                <w:szCs w:val="24"/>
              </w:rPr>
              <w:br/>
              <w:t xml:space="preserve">　　科技部和财政部加强各监督主体年度监督工作计划的衔接，避免重复开展监督。</w:t>
            </w:r>
            <w:r w:rsidRPr="00654429">
              <w:rPr>
                <w:rFonts w:ascii="宋体" w:eastAsia="宋体" w:hAnsi="宋体" w:cs="宋体" w:hint="eastAsia"/>
                <w:color w:val="333333"/>
                <w:kern w:val="0"/>
                <w:sz w:val="24"/>
                <w:szCs w:val="24"/>
              </w:rPr>
              <w:br/>
              <w:t xml:space="preserve">　　第二十九条 现场监督一般应集中时间开展，加强项目执行情况和资金管理使用监督的协同。原则上，对一个项目执行情况现场监督一年内不超过1次，执行期3年以内的项目原则上执行情况现场监督只进行1次。</w:t>
            </w:r>
            <w:r w:rsidRPr="00654429">
              <w:rPr>
                <w:rFonts w:ascii="宋体" w:eastAsia="宋体" w:hAnsi="宋体" w:cs="宋体" w:hint="eastAsia"/>
                <w:color w:val="333333"/>
                <w:kern w:val="0"/>
                <w:sz w:val="24"/>
                <w:szCs w:val="24"/>
              </w:rPr>
              <w:br/>
              <w:t xml:space="preserve">　　对风险较高、信用等级差的项目承担单位及其承担的项目，可加大监督频次。</w:t>
            </w:r>
            <w:r w:rsidRPr="00654429">
              <w:rPr>
                <w:rFonts w:ascii="宋体" w:eastAsia="宋体" w:hAnsi="宋体" w:cs="宋体" w:hint="eastAsia"/>
                <w:color w:val="333333"/>
                <w:kern w:val="0"/>
                <w:sz w:val="24"/>
                <w:szCs w:val="24"/>
              </w:rPr>
              <w:br/>
              <w:t xml:space="preserve">　　第三十条 外部监督一般采取专项检查、专项审计、绩效评估评价等方式。</w:t>
            </w:r>
            <w:r w:rsidRPr="00654429">
              <w:rPr>
                <w:rFonts w:ascii="宋体" w:eastAsia="宋体" w:hAnsi="宋体" w:cs="宋体" w:hint="eastAsia"/>
                <w:color w:val="333333"/>
                <w:kern w:val="0"/>
                <w:sz w:val="24"/>
                <w:szCs w:val="24"/>
              </w:rPr>
              <w:br/>
              <w:t xml:space="preserve">　　专项检查重点是对相关责任主体落实法人责任、建立健全内部管理机制、执行国家有关财经法规和科研资金管理规定、项目管理和科研资金使用情况等进行检查。</w:t>
            </w:r>
            <w:r w:rsidRPr="00654429">
              <w:rPr>
                <w:rFonts w:ascii="宋体" w:eastAsia="宋体" w:hAnsi="宋体" w:cs="宋体" w:hint="eastAsia"/>
                <w:color w:val="333333"/>
                <w:kern w:val="0"/>
                <w:sz w:val="24"/>
                <w:szCs w:val="24"/>
              </w:rPr>
              <w:br/>
              <w:t xml:space="preserve">　　专项审计重点是对科研资金使用的合法性、合规性和合理性以及内部管理有效性进行审计。一般委托具备相应能力和条件的机构开展。</w:t>
            </w:r>
            <w:r w:rsidRPr="00654429">
              <w:rPr>
                <w:rFonts w:ascii="宋体" w:eastAsia="宋体" w:hAnsi="宋体" w:cs="宋体" w:hint="eastAsia"/>
                <w:color w:val="333333"/>
                <w:kern w:val="0"/>
                <w:sz w:val="24"/>
                <w:szCs w:val="24"/>
              </w:rPr>
              <w:br/>
              <w:t xml:space="preserve">　　绩效评估评价重点是对科技计划和项目组织实施，以及项目管理专业机构履职尽责进行绩效评估评价。绩效评估评价内容一般包括目标实现、资源配置、管理与实施、效果与影响等。绩效评估评价一般通过公开竞争等方式择优委托第三方机构开展。</w:t>
            </w:r>
            <w:r w:rsidRPr="00654429">
              <w:rPr>
                <w:rFonts w:ascii="宋体" w:eastAsia="宋体" w:hAnsi="宋体" w:cs="宋体" w:hint="eastAsia"/>
                <w:color w:val="333333"/>
                <w:kern w:val="0"/>
                <w:sz w:val="24"/>
                <w:szCs w:val="24"/>
              </w:rPr>
              <w:br/>
              <w:t xml:space="preserve">　　第三十一条 各监督主体应建立公众参与监督机制，受理投诉举报，并按有关规定登记、分类处理和反馈。投诉举报事项不在权限范围内的，应按有关规定移交相关部门或地方处理。</w:t>
            </w:r>
            <w:r w:rsidRPr="00654429">
              <w:rPr>
                <w:rFonts w:ascii="宋体" w:eastAsia="宋体" w:hAnsi="宋体" w:cs="宋体" w:hint="eastAsia"/>
                <w:color w:val="333333"/>
                <w:kern w:val="0"/>
                <w:sz w:val="24"/>
                <w:szCs w:val="24"/>
              </w:rPr>
              <w:br/>
              <w:t xml:space="preserve">　　第三十二条 各监督主体应当对监督中发现重要问题和线索的真实性、完整性进行核实检查。核查工作可根据需要责成有关责任主体所在法人单位或上级主管部门开展。</w:t>
            </w:r>
            <w:r w:rsidRPr="00654429">
              <w:rPr>
                <w:rFonts w:ascii="宋体" w:eastAsia="宋体" w:hAnsi="宋体" w:cs="宋体" w:hint="eastAsia"/>
                <w:color w:val="333333"/>
                <w:kern w:val="0"/>
                <w:sz w:val="24"/>
                <w:szCs w:val="24"/>
              </w:rPr>
              <w:br/>
              <w:t xml:space="preserve">　　第三十三条 各监督主体根据工作需要，可形成联合监督工作组，集中开展监督。</w:t>
            </w:r>
            <w:r w:rsidRPr="00654429">
              <w:rPr>
                <w:rFonts w:ascii="宋体" w:eastAsia="宋体" w:hAnsi="宋体" w:cs="宋体" w:hint="eastAsia"/>
                <w:color w:val="333333"/>
                <w:kern w:val="0"/>
                <w:sz w:val="24"/>
                <w:szCs w:val="24"/>
              </w:rPr>
              <w:br/>
              <w:t xml:space="preserve">　　第三十四条 各监督主体应当加强与纪检监察、审计等部门的协调配合，形成监督工作合力。</w:t>
            </w:r>
          </w:p>
          <w:p w:rsidR="00654429" w:rsidRPr="00654429" w:rsidRDefault="00654429" w:rsidP="00654429">
            <w:pPr>
              <w:widowControl/>
              <w:spacing w:line="450" w:lineRule="atLeast"/>
              <w:jc w:val="left"/>
              <w:rPr>
                <w:rFonts w:ascii="宋体" w:eastAsia="宋体" w:hAnsi="宋体" w:cs="宋体" w:hint="eastAsia"/>
                <w:color w:val="333333"/>
                <w:kern w:val="0"/>
                <w:sz w:val="24"/>
                <w:szCs w:val="24"/>
              </w:rPr>
            </w:pPr>
            <w:r w:rsidRPr="00654429">
              <w:rPr>
                <w:rFonts w:ascii="宋体" w:eastAsia="宋体" w:hAnsi="宋体" w:cs="宋体" w:hint="eastAsia"/>
                <w:color w:val="333333"/>
                <w:kern w:val="0"/>
                <w:sz w:val="24"/>
                <w:szCs w:val="24"/>
              </w:rPr>
              <w:t> </w:t>
            </w:r>
          </w:p>
          <w:p w:rsidR="00654429" w:rsidRPr="00654429" w:rsidRDefault="00654429" w:rsidP="00654429">
            <w:pPr>
              <w:widowControl/>
              <w:spacing w:line="450" w:lineRule="atLeast"/>
              <w:jc w:val="left"/>
              <w:rPr>
                <w:rFonts w:ascii="宋体" w:eastAsia="宋体" w:hAnsi="宋体" w:cs="宋体" w:hint="eastAsia"/>
                <w:color w:val="333333"/>
                <w:kern w:val="0"/>
                <w:sz w:val="24"/>
                <w:szCs w:val="24"/>
              </w:rPr>
            </w:pPr>
            <w:r w:rsidRPr="00654429">
              <w:rPr>
                <w:rFonts w:ascii="宋体" w:eastAsia="宋体" w:hAnsi="宋体" w:cs="宋体" w:hint="eastAsia"/>
                <w:color w:val="333333"/>
                <w:kern w:val="0"/>
                <w:sz w:val="24"/>
                <w:szCs w:val="24"/>
              </w:rPr>
              <w:t> </w:t>
            </w:r>
          </w:p>
          <w:p w:rsidR="00654429" w:rsidRPr="00654429" w:rsidRDefault="00654429" w:rsidP="00654429">
            <w:pPr>
              <w:widowControl/>
              <w:spacing w:line="450" w:lineRule="atLeast"/>
              <w:jc w:val="center"/>
              <w:rPr>
                <w:rFonts w:ascii="宋体" w:eastAsia="宋体" w:hAnsi="宋体" w:cs="宋体" w:hint="eastAsia"/>
                <w:color w:val="333333"/>
                <w:kern w:val="0"/>
                <w:sz w:val="24"/>
                <w:szCs w:val="24"/>
              </w:rPr>
            </w:pPr>
            <w:r w:rsidRPr="00654429">
              <w:rPr>
                <w:rFonts w:ascii="宋体" w:eastAsia="宋体" w:hAnsi="宋体" w:cs="宋体" w:hint="eastAsia"/>
                <w:color w:val="333333"/>
                <w:kern w:val="0"/>
                <w:sz w:val="24"/>
                <w:szCs w:val="24"/>
              </w:rPr>
              <w:t>第六章  结果运用和信用管理</w:t>
            </w:r>
          </w:p>
          <w:p w:rsidR="00654429" w:rsidRPr="00654429" w:rsidRDefault="00654429" w:rsidP="00654429">
            <w:pPr>
              <w:widowControl/>
              <w:spacing w:line="450" w:lineRule="atLeast"/>
              <w:jc w:val="left"/>
              <w:rPr>
                <w:rFonts w:ascii="宋体" w:eastAsia="宋体" w:hAnsi="宋体" w:cs="宋体" w:hint="eastAsia"/>
                <w:color w:val="333333"/>
                <w:kern w:val="0"/>
                <w:sz w:val="24"/>
                <w:szCs w:val="24"/>
              </w:rPr>
            </w:pPr>
            <w:r w:rsidRPr="00654429">
              <w:rPr>
                <w:rFonts w:ascii="宋体" w:eastAsia="宋体" w:hAnsi="宋体" w:cs="宋体" w:hint="eastAsia"/>
                <w:color w:val="333333"/>
                <w:kern w:val="0"/>
                <w:sz w:val="24"/>
                <w:szCs w:val="24"/>
              </w:rPr>
              <w:t xml:space="preserve">　　第三十五条 各监督主体针对监督中发现的问题，按照相关制度规定下达监督结果和整改建议。</w:t>
            </w:r>
            <w:r w:rsidRPr="00654429">
              <w:rPr>
                <w:rFonts w:ascii="宋体" w:eastAsia="宋体" w:hAnsi="宋体" w:cs="宋体" w:hint="eastAsia"/>
                <w:color w:val="333333"/>
                <w:kern w:val="0"/>
                <w:sz w:val="24"/>
                <w:szCs w:val="24"/>
              </w:rPr>
              <w:lastRenderedPageBreak/>
              <w:t>相关责任主体应在规定时限内完成整改，并将整改结果书面报送有关监督主体。</w:t>
            </w:r>
            <w:r w:rsidRPr="00654429">
              <w:rPr>
                <w:rFonts w:ascii="宋体" w:eastAsia="宋体" w:hAnsi="宋体" w:cs="宋体" w:hint="eastAsia"/>
                <w:color w:val="333333"/>
                <w:kern w:val="0"/>
                <w:sz w:val="24"/>
                <w:szCs w:val="24"/>
              </w:rPr>
              <w:br/>
              <w:t xml:space="preserve">　　有关责任主体对监督结果有异议或对处理意见不服的，可按相关规定申请复核和申诉。</w:t>
            </w:r>
            <w:r w:rsidRPr="00654429">
              <w:rPr>
                <w:rFonts w:ascii="宋体" w:eastAsia="宋体" w:hAnsi="宋体" w:cs="宋体" w:hint="eastAsia"/>
                <w:color w:val="333333"/>
                <w:kern w:val="0"/>
                <w:sz w:val="24"/>
                <w:szCs w:val="24"/>
              </w:rPr>
              <w:br/>
              <w:t xml:space="preserve">　　第三十六条 建立监督结果共享制度。各监督主体应按照统一要求，将有关监督结果汇总到国家科技信息管理系统，并按规定向社会公开。</w:t>
            </w:r>
            <w:r w:rsidRPr="00654429">
              <w:rPr>
                <w:rFonts w:ascii="宋体" w:eastAsia="宋体" w:hAnsi="宋体" w:cs="宋体" w:hint="eastAsia"/>
                <w:color w:val="333333"/>
                <w:kern w:val="0"/>
                <w:sz w:val="24"/>
                <w:szCs w:val="24"/>
              </w:rPr>
              <w:br/>
              <w:t xml:space="preserve">　　监督结果应包括监督主体、对象、内容、时间、程序、结论和重要事项记录等。</w:t>
            </w:r>
            <w:r w:rsidRPr="00654429">
              <w:rPr>
                <w:rFonts w:ascii="宋体" w:eastAsia="宋体" w:hAnsi="宋体" w:cs="宋体" w:hint="eastAsia"/>
                <w:color w:val="333333"/>
                <w:kern w:val="0"/>
                <w:sz w:val="24"/>
                <w:szCs w:val="24"/>
              </w:rPr>
              <w:br/>
              <w:t xml:space="preserve">　　第三十七条 科技部、财政部会同有关部门和地方，根据监督结果和有关责任主体整改情况，提出科技计划和项目管理专业机构的动态调整意见，优化科技计划和项目管理，并将监督结果作为中央财政予以支持的重要依据；项目管理专业机构根据监督结果和项目承担单位整改情况，提出项目动态调整意见。</w:t>
            </w:r>
            <w:r w:rsidRPr="00654429">
              <w:rPr>
                <w:rFonts w:ascii="宋体" w:eastAsia="宋体" w:hAnsi="宋体" w:cs="宋体" w:hint="eastAsia"/>
                <w:color w:val="333333"/>
                <w:kern w:val="0"/>
                <w:sz w:val="24"/>
                <w:szCs w:val="24"/>
              </w:rPr>
              <w:br/>
              <w:t xml:space="preserve">　　第三十八条 各监督主体应当严肃处理违规行为，处理结果向社会公开。对有违规行为的项目管理专业机构，采取约谈、通报批评、解除委托合同、追回已拨管理资金、取消项目管理专业机构项目管理资格等处理措施；对有违规行为的项目承担单位和科研人员，责成项目管理专业机构采取约谈、通报批评、暂停项目拨款、追回已拨项目资金、终止项目执行、取消项目承担者一定期限内项目申报资格等处理措施。涉嫌违纪的移交纪检监察部门处理，涉嫌违法犯罪的移交司法机关处理。对有违规行为的专家，采取给予警告、责令限期改正、通报批评、取消一定期限内咨询评审和监督资格等处理措施。</w:t>
            </w:r>
            <w:r w:rsidRPr="00654429">
              <w:rPr>
                <w:rFonts w:ascii="宋体" w:eastAsia="宋体" w:hAnsi="宋体" w:cs="宋体" w:hint="eastAsia"/>
                <w:color w:val="333333"/>
                <w:kern w:val="0"/>
                <w:sz w:val="24"/>
                <w:szCs w:val="24"/>
              </w:rPr>
              <w:br/>
              <w:t xml:space="preserve">　　建立责任倒查制度，针对出现的问题倒查各责任主体及相关人员的履职尽责和廉洁自律情况，经查实存在问题的，依法依规追究责任。</w:t>
            </w:r>
            <w:r w:rsidRPr="00654429">
              <w:rPr>
                <w:rFonts w:ascii="宋体" w:eastAsia="宋体" w:hAnsi="宋体" w:cs="宋体" w:hint="eastAsia"/>
                <w:color w:val="333333"/>
                <w:kern w:val="0"/>
                <w:sz w:val="24"/>
                <w:szCs w:val="24"/>
              </w:rPr>
              <w:br/>
              <w:t xml:space="preserve">　　第三十九条 科技部建立统一的科研信用管理体系，各监督主体及时记录项目管理专业机构、项目承担单位、监督支撑机构、专家和科研人员信用信息，实施信用管理。</w:t>
            </w:r>
            <w:r w:rsidRPr="00654429">
              <w:rPr>
                <w:rFonts w:ascii="宋体" w:eastAsia="宋体" w:hAnsi="宋体" w:cs="宋体" w:hint="eastAsia"/>
                <w:color w:val="333333"/>
                <w:kern w:val="0"/>
                <w:sz w:val="24"/>
                <w:szCs w:val="24"/>
              </w:rPr>
              <w:br/>
              <w:t xml:space="preserve">　　第四十条 建立健全守信激励和失信惩戒机制。将信用等级作为项目管理专业机构遴选、项目立项及资金安排、专家遴选、监督支撑机构使用等管理决策重要参考。对实行间接费用管理的项目，间接费用的核定与项目承担单位信用等级挂钩。项目完成任务目标并通过验收，且项目承担单位信用评价好的，项目结余资金按规定在一定期限内由单位统筹安排用于科研活动的直接支出。</w:t>
            </w:r>
            <w:r w:rsidRPr="00654429">
              <w:rPr>
                <w:rFonts w:ascii="宋体" w:eastAsia="宋体" w:hAnsi="宋体" w:cs="宋体" w:hint="eastAsia"/>
                <w:color w:val="333333"/>
                <w:kern w:val="0"/>
                <w:sz w:val="24"/>
                <w:szCs w:val="24"/>
              </w:rPr>
              <w:br/>
              <w:t xml:space="preserve">　　信用等级与监督频次挂钩。对于信用等级好的机构和人员，可减少或在一定时期内免除监督；对于信用等级差的，应作为监督重点，加大监督频次。</w:t>
            </w:r>
            <w:r w:rsidRPr="00654429">
              <w:rPr>
                <w:rFonts w:ascii="宋体" w:eastAsia="宋体" w:hAnsi="宋体" w:cs="宋体" w:hint="eastAsia"/>
                <w:color w:val="333333"/>
                <w:kern w:val="0"/>
                <w:sz w:val="24"/>
                <w:szCs w:val="24"/>
              </w:rPr>
              <w:br/>
              <w:t xml:space="preserve">　　第四十一条 加强科研信用体系与其他社会领域信用体系的衔接，实施联合惩戒机制。</w:t>
            </w:r>
            <w:r w:rsidRPr="00654429">
              <w:rPr>
                <w:rFonts w:ascii="宋体" w:eastAsia="宋体" w:hAnsi="宋体" w:cs="宋体" w:hint="eastAsia"/>
                <w:color w:val="333333"/>
                <w:kern w:val="0"/>
                <w:sz w:val="24"/>
                <w:szCs w:val="24"/>
              </w:rPr>
              <w:br/>
              <w:t xml:space="preserve">　　第四十二条 科技部会同有关部门和地方建立“黑名单”制度, 将严重科研不端行为、严重违反财经纪律及违法的单位和个人列入“黑名单”，相关信息作为国家科技计划、项目管理的重要决策依据。 </w:t>
            </w:r>
          </w:p>
          <w:p w:rsidR="00654429" w:rsidRPr="00654429" w:rsidRDefault="00654429" w:rsidP="00654429">
            <w:pPr>
              <w:widowControl/>
              <w:spacing w:line="450" w:lineRule="atLeast"/>
              <w:jc w:val="left"/>
              <w:rPr>
                <w:rFonts w:ascii="宋体" w:eastAsia="宋体" w:hAnsi="宋体" w:cs="宋体" w:hint="eastAsia"/>
                <w:color w:val="333333"/>
                <w:kern w:val="0"/>
                <w:sz w:val="24"/>
                <w:szCs w:val="24"/>
              </w:rPr>
            </w:pPr>
            <w:r w:rsidRPr="00654429">
              <w:rPr>
                <w:rFonts w:ascii="宋体" w:eastAsia="宋体" w:hAnsi="宋体" w:cs="宋体" w:hint="eastAsia"/>
                <w:color w:val="333333"/>
                <w:kern w:val="0"/>
                <w:sz w:val="24"/>
                <w:szCs w:val="24"/>
              </w:rPr>
              <w:t> </w:t>
            </w:r>
          </w:p>
          <w:p w:rsidR="00654429" w:rsidRPr="00654429" w:rsidRDefault="00654429" w:rsidP="00654429">
            <w:pPr>
              <w:widowControl/>
              <w:spacing w:line="450" w:lineRule="atLeast"/>
              <w:jc w:val="left"/>
              <w:rPr>
                <w:rFonts w:ascii="宋体" w:eastAsia="宋体" w:hAnsi="宋体" w:cs="宋体" w:hint="eastAsia"/>
                <w:color w:val="333333"/>
                <w:kern w:val="0"/>
                <w:sz w:val="24"/>
                <w:szCs w:val="24"/>
              </w:rPr>
            </w:pPr>
            <w:r w:rsidRPr="00654429">
              <w:rPr>
                <w:rFonts w:ascii="宋体" w:eastAsia="宋体" w:hAnsi="宋体" w:cs="宋体" w:hint="eastAsia"/>
                <w:color w:val="333333"/>
                <w:kern w:val="0"/>
                <w:sz w:val="24"/>
                <w:szCs w:val="24"/>
              </w:rPr>
              <w:lastRenderedPageBreak/>
              <w:t> </w:t>
            </w:r>
          </w:p>
          <w:p w:rsidR="00654429" w:rsidRPr="00654429" w:rsidRDefault="00654429" w:rsidP="00654429">
            <w:pPr>
              <w:widowControl/>
              <w:spacing w:line="450" w:lineRule="atLeast"/>
              <w:jc w:val="center"/>
              <w:rPr>
                <w:rFonts w:ascii="宋体" w:eastAsia="宋体" w:hAnsi="宋体" w:cs="宋体" w:hint="eastAsia"/>
                <w:color w:val="333333"/>
                <w:kern w:val="0"/>
                <w:sz w:val="24"/>
                <w:szCs w:val="24"/>
              </w:rPr>
            </w:pPr>
            <w:r w:rsidRPr="00654429">
              <w:rPr>
                <w:rFonts w:ascii="宋体" w:eastAsia="宋体" w:hAnsi="宋体" w:cs="宋体" w:hint="eastAsia"/>
                <w:color w:val="333333"/>
                <w:kern w:val="0"/>
                <w:sz w:val="24"/>
                <w:szCs w:val="24"/>
              </w:rPr>
              <w:t>第七章 条件保障</w:t>
            </w:r>
          </w:p>
          <w:p w:rsidR="00654429" w:rsidRPr="00654429" w:rsidRDefault="00654429" w:rsidP="00654429">
            <w:pPr>
              <w:widowControl/>
              <w:spacing w:line="450" w:lineRule="atLeast"/>
              <w:jc w:val="left"/>
              <w:rPr>
                <w:rFonts w:ascii="宋体" w:eastAsia="宋体" w:hAnsi="宋体" w:cs="宋体" w:hint="eastAsia"/>
                <w:color w:val="333333"/>
                <w:kern w:val="0"/>
                <w:sz w:val="24"/>
                <w:szCs w:val="24"/>
              </w:rPr>
            </w:pPr>
            <w:r w:rsidRPr="00654429">
              <w:rPr>
                <w:rFonts w:ascii="宋体" w:eastAsia="宋体" w:hAnsi="宋体" w:cs="宋体" w:hint="eastAsia"/>
                <w:color w:val="333333"/>
                <w:kern w:val="0"/>
                <w:sz w:val="24"/>
                <w:szCs w:val="24"/>
              </w:rPr>
              <w:t xml:space="preserve">　　第四十三条 科技部、财政部应积极培育专业化的监督支撑机构和专家队伍，严明工作规范和纪律，加强统一管理和培训交流。</w:t>
            </w:r>
            <w:r w:rsidRPr="00654429">
              <w:rPr>
                <w:rFonts w:ascii="宋体" w:eastAsia="宋体" w:hAnsi="宋体" w:cs="宋体" w:hint="eastAsia"/>
                <w:color w:val="333333"/>
                <w:kern w:val="0"/>
                <w:sz w:val="24"/>
                <w:szCs w:val="24"/>
              </w:rPr>
              <w:br/>
              <w:t xml:space="preserve">　　各监督主体应加强内部监督机构和人员能力建设，并注重发挥监督支撑机构和专家队伍的作用。</w:t>
            </w:r>
            <w:r w:rsidRPr="00654429">
              <w:rPr>
                <w:rFonts w:ascii="宋体" w:eastAsia="宋体" w:hAnsi="宋体" w:cs="宋体" w:hint="eastAsia"/>
                <w:color w:val="333333"/>
                <w:kern w:val="0"/>
                <w:sz w:val="24"/>
                <w:szCs w:val="24"/>
              </w:rPr>
              <w:br/>
              <w:t xml:space="preserve">　　第四十四条 实施监督的机构和人员，应当具备开展工作的基本条件以及与监督工作相适应的专业知识和业务能力，独立、客观、公正开展工作，按照相关要求保守秘密。涉及利益冲突的，应当回避。</w:t>
            </w:r>
            <w:r w:rsidRPr="00654429">
              <w:rPr>
                <w:rFonts w:ascii="宋体" w:eastAsia="宋体" w:hAnsi="宋体" w:cs="宋体" w:hint="eastAsia"/>
                <w:color w:val="333333"/>
                <w:kern w:val="0"/>
                <w:sz w:val="24"/>
                <w:szCs w:val="24"/>
              </w:rPr>
              <w:br/>
              <w:t xml:space="preserve">　　第四十五条 监督工作发生的费用应由监督主体支付，不得转嫁给被监督方。</w:t>
            </w:r>
            <w:r w:rsidRPr="00654429">
              <w:rPr>
                <w:rFonts w:ascii="宋体" w:eastAsia="宋体" w:hAnsi="宋体" w:cs="宋体" w:hint="eastAsia"/>
                <w:color w:val="333333"/>
                <w:kern w:val="0"/>
                <w:sz w:val="24"/>
                <w:szCs w:val="24"/>
              </w:rPr>
              <w:br/>
              <w:t xml:space="preserve">　　第四十六条 科技部、财政部应依托国家科技管理信息系统，建立统一的监督信息平台，加强监督信息共享。</w:t>
            </w:r>
            <w:r w:rsidRPr="00654429">
              <w:rPr>
                <w:rFonts w:ascii="宋体" w:eastAsia="宋体" w:hAnsi="宋体" w:cs="宋体" w:hint="eastAsia"/>
                <w:color w:val="333333"/>
                <w:kern w:val="0"/>
                <w:sz w:val="24"/>
                <w:szCs w:val="24"/>
              </w:rPr>
              <w:br/>
              <w:t xml:space="preserve">　　各监督主体应当依托监督信息平台开展工作，积极运用互联网和大数据技术，开展智能监督和风险预警，提高监督工作精准化和针对性。</w:t>
            </w:r>
          </w:p>
          <w:p w:rsidR="00654429" w:rsidRPr="00654429" w:rsidRDefault="00654429" w:rsidP="00654429">
            <w:pPr>
              <w:widowControl/>
              <w:spacing w:line="450" w:lineRule="atLeast"/>
              <w:jc w:val="left"/>
              <w:rPr>
                <w:rFonts w:ascii="宋体" w:eastAsia="宋体" w:hAnsi="宋体" w:cs="宋体" w:hint="eastAsia"/>
                <w:color w:val="333333"/>
                <w:kern w:val="0"/>
                <w:sz w:val="24"/>
                <w:szCs w:val="24"/>
              </w:rPr>
            </w:pPr>
            <w:r w:rsidRPr="00654429">
              <w:rPr>
                <w:rFonts w:ascii="宋体" w:eastAsia="宋体" w:hAnsi="宋体" w:cs="宋体" w:hint="eastAsia"/>
                <w:color w:val="333333"/>
                <w:kern w:val="0"/>
                <w:sz w:val="24"/>
                <w:szCs w:val="24"/>
              </w:rPr>
              <w:t> </w:t>
            </w:r>
          </w:p>
          <w:p w:rsidR="00654429" w:rsidRPr="00654429" w:rsidRDefault="00654429" w:rsidP="00654429">
            <w:pPr>
              <w:widowControl/>
              <w:spacing w:line="450" w:lineRule="atLeast"/>
              <w:jc w:val="left"/>
              <w:rPr>
                <w:rFonts w:ascii="宋体" w:eastAsia="宋体" w:hAnsi="宋体" w:cs="宋体" w:hint="eastAsia"/>
                <w:color w:val="333333"/>
                <w:kern w:val="0"/>
                <w:sz w:val="24"/>
                <w:szCs w:val="24"/>
              </w:rPr>
            </w:pPr>
            <w:r w:rsidRPr="00654429">
              <w:rPr>
                <w:rFonts w:ascii="宋体" w:eastAsia="宋体" w:hAnsi="宋体" w:cs="宋体" w:hint="eastAsia"/>
                <w:color w:val="333333"/>
                <w:kern w:val="0"/>
                <w:sz w:val="24"/>
                <w:szCs w:val="24"/>
              </w:rPr>
              <w:t> </w:t>
            </w:r>
          </w:p>
          <w:p w:rsidR="00654429" w:rsidRPr="00654429" w:rsidRDefault="00654429" w:rsidP="00654429">
            <w:pPr>
              <w:widowControl/>
              <w:spacing w:line="450" w:lineRule="atLeast"/>
              <w:jc w:val="center"/>
              <w:rPr>
                <w:rFonts w:ascii="宋体" w:eastAsia="宋体" w:hAnsi="宋体" w:cs="宋体" w:hint="eastAsia"/>
                <w:color w:val="333333"/>
                <w:kern w:val="0"/>
                <w:sz w:val="24"/>
                <w:szCs w:val="24"/>
              </w:rPr>
            </w:pPr>
            <w:r w:rsidRPr="00654429">
              <w:rPr>
                <w:rFonts w:ascii="宋体" w:eastAsia="宋体" w:hAnsi="宋体" w:cs="宋体" w:hint="eastAsia"/>
                <w:color w:val="333333"/>
                <w:kern w:val="0"/>
                <w:sz w:val="24"/>
                <w:szCs w:val="24"/>
              </w:rPr>
              <w:t>第八章 附则</w:t>
            </w:r>
          </w:p>
          <w:p w:rsidR="00654429" w:rsidRPr="00654429" w:rsidRDefault="00654429" w:rsidP="00654429">
            <w:pPr>
              <w:widowControl/>
              <w:spacing w:line="450" w:lineRule="atLeast"/>
              <w:jc w:val="left"/>
              <w:rPr>
                <w:rFonts w:ascii="宋体" w:eastAsia="宋体" w:hAnsi="宋体" w:cs="宋体"/>
                <w:color w:val="333333"/>
                <w:kern w:val="0"/>
                <w:sz w:val="24"/>
                <w:szCs w:val="24"/>
              </w:rPr>
            </w:pPr>
            <w:r w:rsidRPr="00654429">
              <w:rPr>
                <w:rFonts w:ascii="宋体" w:eastAsia="宋体" w:hAnsi="宋体" w:cs="宋体" w:hint="eastAsia"/>
                <w:color w:val="333333"/>
                <w:kern w:val="0"/>
                <w:sz w:val="24"/>
                <w:szCs w:val="24"/>
              </w:rPr>
              <w:t xml:space="preserve">　　第四十七条 各责任主体在相关管理制度规范中，应当依据本规定明确监督内容和要求；各监督主体应当依据本规定，结合工作实际制定监督工作实施细则。</w:t>
            </w:r>
            <w:r w:rsidRPr="00654429">
              <w:rPr>
                <w:rFonts w:ascii="宋体" w:eastAsia="宋体" w:hAnsi="宋体" w:cs="宋体" w:hint="eastAsia"/>
                <w:color w:val="333333"/>
                <w:kern w:val="0"/>
                <w:sz w:val="24"/>
                <w:szCs w:val="24"/>
              </w:rPr>
              <w:br/>
              <w:t xml:space="preserve">　　其他科技管理活动的监督工作，可参照本规定执行。</w:t>
            </w:r>
            <w:r w:rsidRPr="00654429">
              <w:rPr>
                <w:rFonts w:ascii="宋体" w:eastAsia="宋体" w:hAnsi="宋体" w:cs="宋体" w:hint="eastAsia"/>
                <w:color w:val="333333"/>
                <w:kern w:val="0"/>
                <w:sz w:val="24"/>
                <w:szCs w:val="24"/>
              </w:rPr>
              <w:br/>
              <w:t xml:space="preserve">　　第四十八条 本规定由科技部、财政部负责解释，自发布之日起实施。</w:t>
            </w:r>
          </w:p>
        </w:tc>
      </w:tr>
    </w:tbl>
    <w:p w:rsidR="00DC05D6" w:rsidRPr="00654429" w:rsidRDefault="00DC05D6"/>
    <w:sectPr w:rsidR="00DC05D6" w:rsidRPr="00654429" w:rsidSect="00DC05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54429"/>
    <w:rsid w:val="000059B0"/>
    <w:rsid w:val="00006700"/>
    <w:rsid w:val="0001127F"/>
    <w:rsid w:val="00014143"/>
    <w:rsid w:val="000141FE"/>
    <w:rsid w:val="00014BF7"/>
    <w:rsid w:val="00014DEC"/>
    <w:rsid w:val="00020738"/>
    <w:rsid w:val="00022C3A"/>
    <w:rsid w:val="00024430"/>
    <w:rsid w:val="0002505D"/>
    <w:rsid w:val="00044961"/>
    <w:rsid w:val="0005273C"/>
    <w:rsid w:val="00057654"/>
    <w:rsid w:val="00061786"/>
    <w:rsid w:val="00062E65"/>
    <w:rsid w:val="00064824"/>
    <w:rsid w:val="00065271"/>
    <w:rsid w:val="00066E01"/>
    <w:rsid w:val="0007000E"/>
    <w:rsid w:val="000701F2"/>
    <w:rsid w:val="00073ED8"/>
    <w:rsid w:val="000825B2"/>
    <w:rsid w:val="00083813"/>
    <w:rsid w:val="00085867"/>
    <w:rsid w:val="00093001"/>
    <w:rsid w:val="000A15A0"/>
    <w:rsid w:val="000A30EA"/>
    <w:rsid w:val="000B6E68"/>
    <w:rsid w:val="000D3C71"/>
    <w:rsid w:val="0010387C"/>
    <w:rsid w:val="00114647"/>
    <w:rsid w:val="00115F1A"/>
    <w:rsid w:val="00123D96"/>
    <w:rsid w:val="001307D1"/>
    <w:rsid w:val="00132488"/>
    <w:rsid w:val="001326B9"/>
    <w:rsid w:val="00144323"/>
    <w:rsid w:val="00147135"/>
    <w:rsid w:val="0015089C"/>
    <w:rsid w:val="00151122"/>
    <w:rsid w:val="00151C1A"/>
    <w:rsid w:val="001537A8"/>
    <w:rsid w:val="00161044"/>
    <w:rsid w:val="00171415"/>
    <w:rsid w:val="00171A98"/>
    <w:rsid w:val="00171E18"/>
    <w:rsid w:val="0017347A"/>
    <w:rsid w:val="00174036"/>
    <w:rsid w:val="001805B0"/>
    <w:rsid w:val="00182327"/>
    <w:rsid w:val="00190544"/>
    <w:rsid w:val="00190F79"/>
    <w:rsid w:val="001916DE"/>
    <w:rsid w:val="001922E4"/>
    <w:rsid w:val="00194D5C"/>
    <w:rsid w:val="001A1AF5"/>
    <w:rsid w:val="001A3D04"/>
    <w:rsid w:val="001A750D"/>
    <w:rsid w:val="001B1C43"/>
    <w:rsid w:val="001B32D9"/>
    <w:rsid w:val="001B3E40"/>
    <w:rsid w:val="001C37C7"/>
    <w:rsid w:val="001C69A6"/>
    <w:rsid w:val="001D60EB"/>
    <w:rsid w:val="001D6C7C"/>
    <w:rsid w:val="001E365B"/>
    <w:rsid w:val="001E4624"/>
    <w:rsid w:val="001E53F2"/>
    <w:rsid w:val="001E5BCE"/>
    <w:rsid w:val="001F29BB"/>
    <w:rsid w:val="002000D1"/>
    <w:rsid w:val="002026F1"/>
    <w:rsid w:val="00206DA2"/>
    <w:rsid w:val="00207438"/>
    <w:rsid w:val="00210440"/>
    <w:rsid w:val="00213C07"/>
    <w:rsid w:val="002216C9"/>
    <w:rsid w:val="00242B2C"/>
    <w:rsid w:val="00244DEA"/>
    <w:rsid w:val="0024713E"/>
    <w:rsid w:val="002510A6"/>
    <w:rsid w:val="002527E7"/>
    <w:rsid w:val="0026002E"/>
    <w:rsid w:val="0026162E"/>
    <w:rsid w:val="00262840"/>
    <w:rsid w:val="002642CC"/>
    <w:rsid w:val="00273DF7"/>
    <w:rsid w:val="00275AC5"/>
    <w:rsid w:val="00276055"/>
    <w:rsid w:val="00296FFC"/>
    <w:rsid w:val="002A588A"/>
    <w:rsid w:val="002B10A6"/>
    <w:rsid w:val="002B126B"/>
    <w:rsid w:val="002B1FC2"/>
    <w:rsid w:val="002B2E9A"/>
    <w:rsid w:val="002B30A9"/>
    <w:rsid w:val="002B330A"/>
    <w:rsid w:val="002B68B0"/>
    <w:rsid w:val="002C1F27"/>
    <w:rsid w:val="002C23E0"/>
    <w:rsid w:val="002D1486"/>
    <w:rsid w:val="002D1CFF"/>
    <w:rsid w:val="002D2ADA"/>
    <w:rsid w:val="002E62A4"/>
    <w:rsid w:val="002E68DB"/>
    <w:rsid w:val="002F1671"/>
    <w:rsid w:val="00300551"/>
    <w:rsid w:val="00302212"/>
    <w:rsid w:val="003132B5"/>
    <w:rsid w:val="003210F9"/>
    <w:rsid w:val="0032573E"/>
    <w:rsid w:val="00325EED"/>
    <w:rsid w:val="00331F23"/>
    <w:rsid w:val="00331F41"/>
    <w:rsid w:val="00337DBF"/>
    <w:rsid w:val="00341480"/>
    <w:rsid w:val="003432DC"/>
    <w:rsid w:val="00343F94"/>
    <w:rsid w:val="0034564E"/>
    <w:rsid w:val="00347B53"/>
    <w:rsid w:val="00350F77"/>
    <w:rsid w:val="00355B92"/>
    <w:rsid w:val="00363B81"/>
    <w:rsid w:val="00375FDF"/>
    <w:rsid w:val="00391DDA"/>
    <w:rsid w:val="00393979"/>
    <w:rsid w:val="003975D0"/>
    <w:rsid w:val="003A58C8"/>
    <w:rsid w:val="003C0C78"/>
    <w:rsid w:val="003C14A2"/>
    <w:rsid w:val="003C3EE7"/>
    <w:rsid w:val="003C6282"/>
    <w:rsid w:val="003D4E29"/>
    <w:rsid w:val="003D775F"/>
    <w:rsid w:val="003E6C15"/>
    <w:rsid w:val="003E741D"/>
    <w:rsid w:val="003F6E88"/>
    <w:rsid w:val="004043D0"/>
    <w:rsid w:val="004122C8"/>
    <w:rsid w:val="00412C78"/>
    <w:rsid w:val="00415758"/>
    <w:rsid w:val="00421CE0"/>
    <w:rsid w:val="00434FF6"/>
    <w:rsid w:val="00452DB4"/>
    <w:rsid w:val="00457962"/>
    <w:rsid w:val="0046417C"/>
    <w:rsid w:val="00465163"/>
    <w:rsid w:val="004675AD"/>
    <w:rsid w:val="004772DB"/>
    <w:rsid w:val="00483692"/>
    <w:rsid w:val="00483A61"/>
    <w:rsid w:val="00486DF1"/>
    <w:rsid w:val="0049530A"/>
    <w:rsid w:val="004A3649"/>
    <w:rsid w:val="004B68D1"/>
    <w:rsid w:val="004B6FA0"/>
    <w:rsid w:val="004B74A7"/>
    <w:rsid w:val="004C48C7"/>
    <w:rsid w:val="004D237B"/>
    <w:rsid w:val="004D2D69"/>
    <w:rsid w:val="004D2DD4"/>
    <w:rsid w:val="004D3106"/>
    <w:rsid w:val="004E4306"/>
    <w:rsid w:val="004F2581"/>
    <w:rsid w:val="004F3187"/>
    <w:rsid w:val="004F3332"/>
    <w:rsid w:val="005144AF"/>
    <w:rsid w:val="005176E9"/>
    <w:rsid w:val="005201E8"/>
    <w:rsid w:val="00522D82"/>
    <w:rsid w:val="00527B88"/>
    <w:rsid w:val="00532987"/>
    <w:rsid w:val="0053765E"/>
    <w:rsid w:val="00537DA1"/>
    <w:rsid w:val="00542648"/>
    <w:rsid w:val="00543431"/>
    <w:rsid w:val="0054783D"/>
    <w:rsid w:val="0055126F"/>
    <w:rsid w:val="00566464"/>
    <w:rsid w:val="00566935"/>
    <w:rsid w:val="00570AAB"/>
    <w:rsid w:val="00573E23"/>
    <w:rsid w:val="00576EE9"/>
    <w:rsid w:val="005778E3"/>
    <w:rsid w:val="00577A18"/>
    <w:rsid w:val="00580F42"/>
    <w:rsid w:val="00583CFB"/>
    <w:rsid w:val="00584B54"/>
    <w:rsid w:val="005B19FD"/>
    <w:rsid w:val="005B3786"/>
    <w:rsid w:val="005B3BC0"/>
    <w:rsid w:val="005B434E"/>
    <w:rsid w:val="005B56AA"/>
    <w:rsid w:val="005C6288"/>
    <w:rsid w:val="005D047B"/>
    <w:rsid w:val="005E18D7"/>
    <w:rsid w:val="005E4DED"/>
    <w:rsid w:val="005E6187"/>
    <w:rsid w:val="005E64F4"/>
    <w:rsid w:val="005E6F33"/>
    <w:rsid w:val="00602095"/>
    <w:rsid w:val="00606154"/>
    <w:rsid w:val="00612D43"/>
    <w:rsid w:val="0061332B"/>
    <w:rsid w:val="0061444A"/>
    <w:rsid w:val="00622255"/>
    <w:rsid w:val="006243C2"/>
    <w:rsid w:val="00624A06"/>
    <w:rsid w:val="00625A0D"/>
    <w:rsid w:val="006320B5"/>
    <w:rsid w:val="0063232A"/>
    <w:rsid w:val="00633B52"/>
    <w:rsid w:val="006354AD"/>
    <w:rsid w:val="00635ED2"/>
    <w:rsid w:val="00636AF1"/>
    <w:rsid w:val="006409A7"/>
    <w:rsid w:val="006446E9"/>
    <w:rsid w:val="00646E10"/>
    <w:rsid w:val="00650CC7"/>
    <w:rsid w:val="00654429"/>
    <w:rsid w:val="00654702"/>
    <w:rsid w:val="00656E0F"/>
    <w:rsid w:val="00673A65"/>
    <w:rsid w:val="00673B7A"/>
    <w:rsid w:val="006764D3"/>
    <w:rsid w:val="0068131C"/>
    <w:rsid w:val="006823C6"/>
    <w:rsid w:val="00683DBE"/>
    <w:rsid w:val="00697068"/>
    <w:rsid w:val="00697448"/>
    <w:rsid w:val="006A1718"/>
    <w:rsid w:val="006A7557"/>
    <w:rsid w:val="006B035B"/>
    <w:rsid w:val="006B1BBC"/>
    <w:rsid w:val="006B6D0E"/>
    <w:rsid w:val="006B75C6"/>
    <w:rsid w:val="006B79FE"/>
    <w:rsid w:val="006D3BFD"/>
    <w:rsid w:val="006D56F0"/>
    <w:rsid w:val="006E16FB"/>
    <w:rsid w:val="006E3C59"/>
    <w:rsid w:val="006F10B0"/>
    <w:rsid w:val="006F3365"/>
    <w:rsid w:val="006F3B6C"/>
    <w:rsid w:val="006F4249"/>
    <w:rsid w:val="006F6E8D"/>
    <w:rsid w:val="007056AC"/>
    <w:rsid w:val="00710503"/>
    <w:rsid w:val="007254F0"/>
    <w:rsid w:val="00734987"/>
    <w:rsid w:val="00741E39"/>
    <w:rsid w:val="00745826"/>
    <w:rsid w:val="00756823"/>
    <w:rsid w:val="00765732"/>
    <w:rsid w:val="00767665"/>
    <w:rsid w:val="00771FEF"/>
    <w:rsid w:val="007847ED"/>
    <w:rsid w:val="007A0A17"/>
    <w:rsid w:val="007A7CCD"/>
    <w:rsid w:val="007B0CBD"/>
    <w:rsid w:val="007B574D"/>
    <w:rsid w:val="007D0819"/>
    <w:rsid w:val="007D6388"/>
    <w:rsid w:val="007E38FC"/>
    <w:rsid w:val="007F24DE"/>
    <w:rsid w:val="007F64F3"/>
    <w:rsid w:val="00806E4A"/>
    <w:rsid w:val="0081309E"/>
    <w:rsid w:val="00816237"/>
    <w:rsid w:val="0081661C"/>
    <w:rsid w:val="00826C10"/>
    <w:rsid w:val="0083090D"/>
    <w:rsid w:val="00834A4C"/>
    <w:rsid w:val="00841E2E"/>
    <w:rsid w:val="00845F72"/>
    <w:rsid w:val="00851F51"/>
    <w:rsid w:val="008531AF"/>
    <w:rsid w:val="008562BC"/>
    <w:rsid w:val="0088754D"/>
    <w:rsid w:val="008A2BBA"/>
    <w:rsid w:val="008A30FC"/>
    <w:rsid w:val="008A7227"/>
    <w:rsid w:val="008B1ECA"/>
    <w:rsid w:val="008B45C5"/>
    <w:rsid w:val="008B58D7"/>
    <w:rsid w:val="008B768D"/>
    <w:rsid w:val="008C471E"/>
    <w:rsid w:val="008D0E3E"/>
    <w:rsid w:val="008D1248"/>
    <w:rsid w:val="008D2AF0"/>
    <w:rsid w:val="008D4702"/>
    <w:rsid w:val="008E2396"/>
    <w:rsid w:val="008F1CEF"/>
    <w:rsid w:val="008F2DC5"/>
    <w:rsid w:val="008F3A04"/>
    <w:rsid w:val="00907DE5"/>
    <w:rsid w:val="00911C38"/>
    <w:rsid w:val="009147AC"/>
    <w:rsid w:val="009235FF"/>
    <w:rsid w:val="009341F8"/>
    <w:rsid w:val="0093487D"/>
    <w:rsid w:val="0093582C"/>
    <w:rsid w:val="009609FD"/>
    <w:rsid w:val="009668EB"/>
    <w:rsid w:val="00973C90"/>
    <w:rsid w:val="00974FAA"/>
    <w:rsid w:val="009826EE"/>
    <w:rsid w:val="009845D9"/>
    <w:rsid w:val="009866D7"/>
    <w:rsid w:val="00987F49"/>
    <w:rsid w:val="00990E1A"/>
    <w:rsid w:val="0099426A"/>
    <w:rsid w:val="00995707"/>
    <w:rsid w:val="009B53DA"/>
    <w:rsid w:val="009C6125"/>
    <w:rsid w:val="009F03B2"/>
    <w:rsid w:val="009F65D1"/>
    <w:rsid w:val="00A00D9A"/>
    <w:rsid w:val="00A0318A"/>
    <w:rsid w:val="00A04207"/>
    <w:rsid w:val="00A0456D"/>
    <w:rsid w:val="00A20A5A"/>
    <w:rsid w:val="00A20AEA"/>
    <w:rsid w:val="00A23990"/>
    <w:rsid w:val="00A27523"/>
    <w:rsid w:val="00A32AD8"/>
    <w:rsid w:val="00A3788E"/>
    <w:rsid w:val="00A439E9"/>
    <w:rsid w:val="00A51C6A"/>
    <w:rsid w:val="00A530D8"/>
    <w:rsid w:val="00A56A68"/>
    <w:rsid w:val="00A67A75"/>
    <w:rsid w:val="00A7046F"/>
    <w:rsid w:val="00A74833"/>
    <w:rsid w:val="00A80FDB"/>
    <w:rsid w:val="00A82DAF"/>
    <w:rsid w:val="00A840A1"/>
    <w:rsid w:val="00A85E09"/>
    <w:rsid w:val="00A93832"/>
    <w:rsid w:val="00AA0AA2"/>
    <w:rsid w:val="00AA26C7"/>
    <w:rsid w:val="00AA5682"/>
    <w:rsid w:val="00AA582B"/>
    <w:rsid w:val="00AA6CF5"/>
    <w:rsid w:val="00AC4081"/>
    <w:rsid w:val="00AE3F01"/>
    <w:rsid w:val="00AF04CE"/>
    <w:rsid w:val="00AF3B4E"/>
    <w:rsid w:val="00B0243C"/>
    <w:rsid w:val="00B04A0C"/>
    <w:rsid w:val="00B0556F"/>
    <w:rsid w:val="00B114F6"/>
    <w:rsid w:val="00B20C9F"/>
    <w:rsid w:val="00B22ACD"/>
    <w:rsid w:val="00B264E4"/>
    <w:rsid w:val="00B32A2D"/>
    <w:rsid w:val="00B347D3"/>
    <w:rsid w:val="00B44C64"/>
    <w:rsid w:val="00B541CA"/>
    <w:rsid w:val="00B5592E"/>
    <w:rsid w:val="00B66B31"/>
    <w:rsid w:val="00B75DB7"/>
    <w:rsid w:val="00B75F7D"/>
    <w:rsid w:val="00B85216"/>
    <w:rsid w:val="00B96A8C"/>
    <w:rsid w:val="00BA08B3"/>
    <w:rsid w:val="00BB0C4B"/>
    <w:rsid w:val="00BB6B16"/>
    <w:rsid w:val="00BB6CD2"/>
    <w:rsid w:val="00BB7679"/>
    <w:rsid w:val="00BC2C34"/>
    <w:rsid w:val="00BC6775"/>
    <w:rsid w:val="00BD0ECD"/>
    <w:rsid w:val="00BD40A5"/>
    <w:rsid w:val="00BD742C"/>
    <w:rsid w:val="00BE7BE5"/>
    <w:rsid w:val="00C00D9D"/>
    <w:rsid w:val="00C04CD3"/>
    <w:rsid w:val="00C12259"/>
    <w:rsid w:val="00C1340F"/>
    <w:rsid w:val="00C23376"/>
    <w:rsid w:val="00C23B73"/>
    <w:rsid w:val="00C26E21"/>
    <w:rsid w:val="00C36504"/>
    <w:rsid w:val="00C3754A"/>
    <w:rsid w:val="00C41CDA"/>
    <w:rsid w:val="00C6245C"/>
    <w:rsid w:val="00C63848"/>
    <w:rsid w:val="00C65F59"/>
    <w:rsid w:val="00C67EE5"/>
    <w:rsid w:val="00C71F4A"/>
    <w:rsid w:val="00C761A7"/>
    <w:rsid w:val="00C778C4"/>
    <w:rsid w:val="00C80329"/>
    <w:rsid w:val="00C8611F"/>
    <w:rsid w:val="00C95180"/>
    <w:rsid w:val="00CA0C8E"/>
    <w:rsid w:val="00CA3942"/>
    <w:rsid w:val="00CB2038"/>
    <w:rsid w:val="00CB7F27"/>
    <w:rsid w:val="00CC100E"/>
    <w:rsid w:val="00CC1B64"/>
    <w:rsid w:val="00CC3326"/>
    <w:rsid w:val="00CC571B"/>
    <w:rsid w:val="00CD6A3B"/>
    <w:rsid w:val="00CD7C20"/>
    <w:rsid w:val="00CE0795"/>
    <w:rsid w:val="00CE63DA"/>
    <w:rsid w:val="00CF277E"/>
    <w:rsid w:val="00D01932"/>
    <w:rsid w:val="00D04C65"/>
    <w:rsid w:val="00D060BC"/>
    <w:rsid w:val="00D11179"/>
    <w:rsid w:val="00D153F2"/>
    <w:rsid w:val="00D17921"/>
    <w:rsid w:val="00D20165"/>
    <w:rsid w:val="00D213AA"/>
    <w:rsid w:val="00D23377"/>
    <w:rsid w:val="00D25903"/>
    <w:rsid w:val="00D30C38"/>
    <w:rsid w:val="00D31CB9"/>
    <w:rsid w:val="00D37DE5"/>
    <w:rsid w:val="00D407A0"/>
    <w:rsid w:val="00D533B6"/>
    <w:rsid w:val="00D54FBB"/>
    <w:rsid w:val="00D55214"/>
    <w:rsid w:val="00D56AE1"/>
    <w:rsid w:val="00D629ED"/>
    <w:rsid w:val="00D66432"/>
    <w:rsid w:val="00D67DA9"/>
    <w:rsid w:val="00D91F32"/>
    <w:rsid w:val="00D93F6D"/>
    <w:rsid w:val="00D94349"/>
    <w:rsid w:val="00D95350"/>
    <w:rsid w:val="00DA3202"/>
    <w:rsid w:val="00DA55F4"/>
    <w:rsid w:val="00DA59AC"/>
    <w:rsid w:val="00DA6B7C"/>
    <w:rsid w:val="00DB0ACE"/>
    <w:rsid w:val="00DB1598"/>
    <w:rsid w:val="00DB5043"/>
    <w:rsid w:val="00DB6E51"/>
    <w:rsid w:val="00DC05D6"/>
    <w:rsid w:val="00DD04FB"/>
    <w:rsid w:val="00DD24AD"/>
    <w:rsid w:val="00DD5649"/>
    <w:rsid w:val="00DD696B"/>
    <w:rsid w:val="00DF1E30"/>
    <w:rsid w:val="00DF3CBB"/>
    <w:rsid w:val="00E043AF"/>
    <w:rsid w:val="00E115ED"/>
    <w:rsid w:val="00E219CA"/>
    <w:rsid w:val="00E2251C"/>
    <w:rsid w:val="00E25907"/>
    <w:rsid w:val="00E26F2F"/>
    <w:rsid w:val="00E312F2"/>
    <w:rsid w:val="00E31A43"/>
    <w:rsid w:val="00E44EAD"/>
    <w:rsid w:val="00E50296"/>
    <w:rsid w:val="00E52B6B"/>
    <w:rsid w:val="00E54E7F"/>
    <w:rsid w:val="00E552C4"/>
    <w:rsid w:val="00E64F00"/>
    <w:rsid w:val="00E66D2A"/>
    <w:rsid w:val="00E72943"/>
    <w:rsid w:val="00E76563"/>
    <w:rsid w:val="00EB1C30"/>
    <w:rsid w:val="00EB41B0"/>
    <w:rsid w:val="00EC0E09"/>
    <w:rsid w:val="00EC4AF3"/>
    <w:rsid w:val="00ED1C2D"/>
    <w:rsid w:val="00ED6675"/>
    <w:rsid w:val="00EE34DD"/>
    <w:rsid w:val="00EE3DF3"/>
    <w:rsid w:val="00EE560F"/>
    <w:rsid w:val="00EE71E2"/>
    <w:rsid w:val="00EF1995"/>
    <w:rsid w:val="00EF3CD4"/>
    <w:rsid w:val="00EF4E28"/>
    <w:rsid w:val="00EF5A5E"/>
    <w:rsid w:val="00F024C3"/>
    <w:rsid w:val="00F06AE2"/>
    <w:rsid w:val="00F1161B"/>
    <w:rsid w:val="00F116EA"/>
    <w:rsid w:val="00F17A56"/>
    <w:rsid w:val="00F254DB"/>
    <w:rsid w:val="00F2730E"/>
    <w:rsid w:val="00F33E44"/>
    <w:rsid w:val="00F4008F"/>
    <w:rsid w:val="00F41DD3"/>
    <w:rsid w:val="00F423C3"/>
    <w:rsid w:val="00F50379"/>
    <w:rsid w:val="00F57F2E"/>
    <w:rsid w:val="00F70E81"/>
    <w:rsid w:val="00F712A0"/>
    <w:rsid w:val="00F76AD4"/>
    <w:rsid w:val="00F85DF1"/>
    <w:rsid w:val="00F879C2"/>
    <w:rsid w:val="00FA02F5"/>
    <w:rsid w:val="00FB5751"/>
    <w:rsid w:val="00FC5128"/>
    <w:rsid w:val="00FD078E"/>
    <w:rsid w:val="00FD7EE2"/>
    <w:rsid w:val="00FE3066"/>
    <w:rsid w:val="00FE6CFD"/>
    <w:rsid w:val="00FF0ADB"/>
    <w:rsid w:val="00FF7D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442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937</Words>
  <Characters>5347</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2016-01-06T01:31:00Z</dcterms:created>
  <dcterms:modified xsi:type="dcterms:W3CDTF">2016-01-06T01:32:00Z</dcterms:modified>
</cp:coreProperties>
</file>