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D9C5F" w14:textId="77777777" w:rsidR="00A71E3A" w:rsidRDefault="00A71E3A" w:rsidP="00A71E3A">
      <w:pPr>
        <w:pStyle w:val="Title"/>
        <w:tabs>
          <w:tab w:val="left" w:pos="720"/>
        </w:tabs>
        <w:ind w:left="-720" w:right="-720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</w:rPr>
        <w:t>Jonathan Scolnick, Ph.D.</w:t>
      </w:r>
    </w:p>
    <w:p w14:paraId="1824A44F" w14:textId="77777777" w:rsidR="00A71E3A" w:rsidRDefault="00A71E3A" w:rsidP="00A71E3A">
      <w:pPr>
        <w:tabs>
          <w:tab w:val="left" w:pos="720"/>
        </w:tabs>
        <w:ind w:right="-720"/>
      </w:pPr>
    </w:p>
    <w:p w14:paraId="50C01C3A" w14:textId="77777777" w:rsidR="00A71E3A" w:rsidRDefault="00A71E3A" w:rsidP="00A71E3A">
      <w:pPr>
        <w:tabs>
          <w:tab w:val="left" w:pos="720"/>
        </w:tabs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F0B29" wp14:editId="130C194F">
                <wp:simplePos x="0" y="0"/>
                <wp:positionH relativeFrom="column">
                  <wp:posOffset>-457200</wp:posOffset>
                </wp:positionH>
                <wp:positionV relativeFrom="paragraph">
                  <wp:posOffset>-12700</wp:posOffset>
                </wp:positionV>
                <wp:extent cx="6489700" cy="0"/>
                <wp:effectExtent l="0" t="1270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9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3B7A4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1pt" to="475pt,-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" strokecolor="#333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3B760" wp14:editId="250EC940">
                <wp:simplePos x="0" y="0"/>
                <wp:positionH relativeFrom="column">
                  <wp:posOffset>-457200</wp:posOffset>
                </wp:positionH>
                <wp:positionV relativeFrom="paragraph">
                  <wp:posOffset>92075</wp:posOffset>
                </wp:positionV>
                <wp:extent cx="6489700" cy="0"/>
                <wp:effectExtent l="0" t="12700" r="12700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9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759C3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25pt" to="475pt,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" strokeweight="3pt">
                <o:lock v:ext="edit" shapetype="f"/>
              </v:line>
            </w:pict>
          </mc:Fallback>
        </mc:AlternateContent>
      </w:r>
    </w:p>
    <w:p w14:paraId="758BD176" w14:textId="77777777" w:rsidR="00A71E3A" w:rsidRDefault="00A71E3A" w:rsidP="00A71E3A">
      <w:pPr>
        <w:tabs>
          <w:tab w:val="left" w:pos="720"/>
        </w:tabs>
        <w:ind w:left="-720" w:right="-720"/>
        <w:rPr>
          <w:b/>
        </w:rPr>
      </w:pPr>
    </w:p>
    <w:p w14:paraId="0FEFA2E4" w14:textId="77777777" w:rsidR="00A71E3A" w:rsidRPr="003B0F5A" w:rsidRDefault="00A71E3A" w:rsidP="00A71E3A">
      <w:pPr>
        <w:pStyle w:val="BodyTextIndent"/>
        <w:rPr>
          <w:rFonts w:ascii="New times roman" w:hAnsi="New times roman"/>
          <w:sz w:val="22"/>
        </w:rPr>
      </w:pPr>
      <w:r w:rsidRPr="00B61BF8">
        <w:rPr>
          <w:rFonts w:ascii="New times roman" w:hAnsi="New times roman"/>
          <w:sz w:val="22"/>
        </w:rPr>
        <w:t xml:space="preserve">Professional Experience </w:t>
      </w:r>
    </w:p>
    <w:p w14:paraId="7748C497" w14:textId="63648455" w:rsidR="00A71E3A" w:rsidRDefault="00A71E3A" w:rsidP="00A71E3A">
      <w:pPr>
        <w:pStyle w:val="BodyTextIndent"/>
        <w:rPr>
          <w:rFonts w:ascii="New times roman" w:hAnsi="New times roman"/>
          <w:sz w:val="22"/>
          <w:u w:val="none"/>
        </w:rPr>
      </w:pPr>
    </w:p>
    <w:p w14:paraId="223589F9" w14:textId="2352F477" w:rsidR="006100EB" w:rsidRDefault="006100EB" w:rsidP="00A71E3A">
      <w:pPr>
        <w:pStyle w:val="BodyTextIndent"/>
        <w:rPr>
          <w:rFonts w:ascii="New times roman" w:hAnsi="New times roman"/>
          <w:sz w:val="22"/>
          <w:u w:val="none"/>
        </w:rPr>
      </w:pPr>
      <w:r>
        <w:rPr>
          <w:rFonts w:ascii="New times roman" w:hAnsi="New times roman"/>
          <w:sz w:val="22"/>
          <w:u w:val="none"/>
        </w:rPr>
        <w:t>Co-Founder</w:t>
      </w:r>
      <w:r w:rsidR="009237F4">
        <w:rPr>
          <w:rFonts w:ascii="New times roman" w:hAnsi="New times roman"/>
          <w:sz w:val="22"/>
          <w:u w:val="none"/>
        </w:rPr>
        <w:tab/>
      </w:r>
      <w:r>
        <w:rPr>
          <w:rFonts w:ascii="New times roman" w:hAnsi="New times roman"/>
          <w:sz w:val="22"/>
          <w:u w:val="none"/>
        </w:rPr>
        <w:tab/>
      </w:r>
      <w:r>
        <w:rPr>
          <w:rFonts w:ascii="New times roman" w:hAnsi="New times roman"/>
          <w:sz w:val="22"/>
          <w:u w:val="none"/>
        </w:rPr>
        <w:tab/>
      </w:r>
      <w:r>
        <w:rPr>
          <w:rFonts w:ascii="New times roman" w:hAnsi="New times roman"/>
          <w:sz w:val="22"/>
          <w:u w:val="none"/>
        </w:rPr>
        <w:tab/>
      </w:r>
      <w:r>
        <w:rPr>
          <w:rFonts w:ascii="New times roman" w:hAnsi="New times roman"/>
          <w:sz w:val="22"/>
          <w:u w:val="none"/>
        </w:rPr>
        <w:tab/>
      </w:r>
      <w:r>
        <w:rPr>
          <w:rFonts w:ascii="New times roman" w:hAnsi="New times roman"/>
          <w:sz w:val="22"/>
          <w:u w:val="none"/>
        </w:rPr>
        <w:tab/>
      </w:r>
      <w:r>
        <w:rPr>
          <w:rFonts w:ascii="New times roman" w:hAnsi="New times roman"/>
          <w:sz w:val="22"/>
          <w:u w:val="none"/>
        </w:rPr>
        <w:tab/>
      </w:r>
      <w:r>
        <w:rPr>
          <w:rFonts w:ascii="New times roman" w:hAnsi="New times roman"/>
          <w:sz w:val="22"/>
          <w:u w:val="none"/>
        </w:rPr>
        <w:tab/>
      </w:r>
      <w:r>
        <w:rPr>
          <w:rFonts w:ascii="New times roman" w:hAnsi="New times roman"/>
          <w:sz w:val="22"/>
          <w:u w:val="none"/>
        </w:rPr>
        <w:tab/>
      </w:r>
      <w:r>
        <w:rPr>
          <w:rFonts w:ascii="New times roman" w:hAnsi="New times roman"/>
          <w:sz w:val="22"/>
          <w:u w:val="none"/>
        </w:rPr>
        <w:tab/>
      </w:r>
      <w:proofErr w:type="gramStart"/>
      <w:r>
        <w:rPr>
          <w:rFonts w:ascii="New times roman" w:hAnsi="New times roman"/>
          <w:sz w:val="22"/>
          <w:u w:val="none"/>
        </w:rPr>
        <w:tab/>
        <w:t xml:space="preserve">  </w:t>
      </w:r>
      <w:r w:rsidRPr="006100EB">
        <w:rPr>
          <w:rFonts w:ascii="New times roman" w:hAnsi="New times roman"/>
          <w:b w:val="0"/>
          <w:sz w:val="22"/>
          <w:u w:val="none"/>
        </w:rPr>
        <w:t>March</w:t>
      </w:r>
      <w:proofErr w:type="gramEnd"/>
      <w:r w:rsidRPr="006100EB">
        <w:rPr>
          <w:rFonts w:ascii="New times roman" w:hAnsi="New times roman"/>
          <w:b w:val="0"/>
          <w:sz w:val="22"/>
          <w:u w:val="none"/>
        </w:rPr>
        <w:t xml:space="preserve"> 2017-Present</w:t>
      </w:r>
    </w:p>
    <w:p w14:paraId="09D82695" w14:textId="0FBDF922" w:rsidR="006100EB" w:rsidRDefault="006100EB" w:rsidP="00A71E3A">
      <w:pPr>
        <w:pStyle w:val="BodyTextIndent"/>
        <w:rPr>
          <w:rFonts w:ascii="New times roman" w:hAnsi="New times roman"/>
          <w:sz w:val="22"/>
          <w:u w:val="none"/>
        </w:rPr>
      </w:pPr>
      <w:r>
        <w:rPr>
          <w:rFonts w:ascii="New times roman" w:hAnsi="New times roman"/>
          <w:sz w:val="22"/>
          <w:u w:val="none"/>
        </w:rPr>
        <w:t>Proteona</w:t>
      </w:r>
    </w:p>
    <w:p w14:paraId="060B3FDB" w14:textId="58DFC793" w:rsidR="006100EB" w:rsidRPr="006100EB" w:rsidRDefault="006100EB" w:rsidP="006100EB">
      <w:pPr>
        <w:pStyle w:val="BodyTextIndent"/>
        <w:numPr>
          <w:ilvl w:val="0"/>
          <w:numId w:val="7"/>
        </w:numPr>
        <w:rPr>
          <w:rFonts w:ascii="New times roman" w:hAnsi="New times roman"/>
          <w:sz w:val="22"/>
          <w:u w:val="none"/>
        </w:rPr>
      </w:pPr>
      <w:r>
        <w:rPr>
          <w:rFonts w:ascii="New times roman" w:hAnsi="New times roman"/>
          <w:b w:val="0"/>
          <w:sz w:val="22"/>
          <w:u w:val="none"/>
        </w:rPr>
        <w:t xml:space="preserve">Responsible for setting scientific direction and developing multi-national scientific team </w:t>
      </w:r>
    </w:p>
    <w:p w14:paraId="727A3121" w14:textId="4E620DA9" w:rsidR="006100EB" w:rsidRDefault="006100EB" w:rsidP="006100EB">
      <w:pPr>
        <w:pStyle w:val="BodyTextIndent"/>
        <w:numPr>
          <w:ilvl w:val="0"/>
          <w:numId w:val="7"/>
        </w:numPr>
        <w:rPr>
          <w:rFonts w:ascii="New times roman" w:hAnsi="New times roman"/>
          <w:sz w:val="22"/>
          <w:u w:val="none"/>
        </w:rPr>
      </w:pPr>
      <w:r>
        <w:rPr>
          <w:rFonts w:ascii="New times roman" w:hAnsi="New times roman"/>
          <w:b w:val="0"/>
          <w:sz w:val="22"/>
          <w:u w:val="none"/>
        </w:rPr>
        <w:t>Set up initial lab in Singapore, building lab capacity in Germany</w:t>
      </w:r>
    </w:p>
    <w:p w14:paraId="01D02C71" w14:textId="2A458F3E" w:rsidR="006100EB" w:rsidRDefault="006100EB" w:rsidP="00A71E3A">
      <w:pPr>
        <w:pStyle w:val="BodyTextIndent"/>
        <w:rPr>
          <w:rFonts w:ascii="New times roman" w:hAnsi="New times roman"/>
          <w:sz w:val="22"/>
          <w:u w:val="none"/>
        </w:rPr>
      </w:pPr>
    </w:p>
    <w:p w14:paraId="49950D19" w14:textId="77777777" w:rsidR="006100EB" w:rsidRDefault="006100EB" w:rsidP="00A71E3A">
      <w:pPr>
        <w:pStyle w:val="BodyTextIndent"/>
        <w:rPr>
          <w:rFonts w:ascii="New times roman" w:hAnsi="New times roman"/>
          <w:sz w:val="22"/>
          <w:u w:val="none"/>
        </w:rPr>
      </w:pPr>
    </w:p>
    <w:p w14:paraId="3DAAC4CC" w14:textId="26640FD6" w:rsidR="00A71E3A" w:rsidRDefault="00A71E3A" w:rsidP="00A71E3A">
      <w:pPr>
        <w:pStyle w:val="BodyTextIndent"/>
        <w:rPr>
          <w:rFonts w:ascii="New times roman" w:hAnsi="New times roman"/>
          <w:sz w:val="22"/>
          <w:u w:val="none"/>
        </w:rPr>
      </w:pPr>
      <w:r>
        <w:rPr>
          <w:rFonts w:ascii="New times roman" w:hAnsi="New times roman"/>
          <w:sz w:val="22"/>
          <w:u w:val="none"/>
        </w:rPr>
        <w:t>Research Assistant Professor</w:t>
      </w:r>
      <w:r w:rsidR="00EC67AF" w:rsidRPr="00EC67AF">
        <w:rPr>
          <w:rFonts w:ascii="New times roman" w:hAnsi="New times roman"/>
          <w:b w:val="0"/>
          <w:sz w:val="22"/>
          <w:u w:val="none"/>
        </w:rPr>
        <w:t xml:space="preserve"> </w:t>
      </w:r>
      <w:r w:rsidR="00EC67AF">
        <w:rPr>
          <w:rFonts w:ascii="New times roman" w:hAnsi="New times roman"/>
          <w:b w:val="0"/>
          <w:sz w:val="22"/>
          <w:u w:val="none"/>
        </w:rPr>
        <w:tab/>
      </w:r>
      <w:r w:rsidR="00EC67AF">
        <w:rPr>
          <w:rFonts w:ascii="New times roman" w:hAnsi="New times roman"/>
          <w:b w:val="0"/>
          <w:sz w:val="22"/>
          <w:u w:val="none"/>
        </w:rPr>
        <w:tab/>
      </w:r>
      <w:r w:rsidR="00EC67AF">
        <w:rPr>
          <w:rFonts w:ascii="New times roman" w:hAnsi="New times roman"/>
          <w:b w:val="0"/>
          <w:sz w:val="22"/>
          <w:u w:val="none"/>
        </w:rPr>
        <w:tab/>
      </w:r>
      <w:r w:rsidR="00EC67AF">
        <w:rPr>
          <w:rFonts w:ascii="New times roman" w:hAnsi="New times roman"/>
          <w:b w:val="0"/>
          <w:sz w:val="22"/>
          <w:u w:val="none"/>
        </w:rPr>
        <w:tab/>
      </w:r>
      <w:r w:rsidR="00EC67AF">
        <w:rPr>
          <w:rFonts w:ascii="New times roman" w:hAnsi="New times roman"/>
          <w:b w:val="0"/>
          <w:sz w:val="22"/>
          <w:u w:val="none"/>
        </w:rPr>
        <w:tab/>
      </w:r>
      <w:r w:rsidR="00EC67AF">
        <w:rPr>
          <w:rFonts w:ascii="New times roman" w:hAnsi="New times roman"/>
          <w:b w:val="0"/>
          <w:sz w:val="22"/>
          <w:u w:val="none"/>
        </w:rPr>
        <w:tab/>
      </w:r>
      <w:r w:rsidR="00EC67AF">
        <w:rPr>
          <w:rFonts w:ascii="New times roman" w:hAnsi="New times roman"/>
          <w:b w:val="0"/>
          <w:sz w:val="22"/>
          <w:u w:val="none"/>
        </w:rPr>
        <w:tab/>
        <w:t>January 2018-present</w:t>
      </w:r>
    </w:p>
    <w:p w14:paraId="4D5B1FAF" w14:textId="3AD5398B" w:rsidR="00EC67AF" w:rsidRDefault="00EC67AF" w:rsidP="00EC67AF">
      <w:pPr>
        <w:pStyle w:val="BodyTextIndent"/>
        <w:rPr>
          <w:rFonts w:ascii="New times roman" w:hAnsi="New times roman"/>
          <w:sz w:val="22"/>
          <w:u w:val="none"/>
        </w:rPr>
      </w:pPr>
      <w:r>
        <w:rPr>
          <w:rFonts w:ascii="New times roman" w:hAnsi="New times roman"/>
          <w:sz w:val="22"/>
          <w:u w:val="none"/>
        </w:rPr>
        <w:t>Sr Research Fellow</w:t>
      </w:r>
      <w:r w:rsidRPr="00EC67AF">
        <w:rPr>
          <w:rFonts w:ascii="New times roman" w:hAnsi="New times roman"/>
          <w:b w:val="0"/>
          <w:sz w:val="22"/>
          <w:u w:val="none"/>
        </w:rPr>
        <w:t xml:space="preserve"> </w:t>
      </w:r>
      <w:r>
        <w:rPr>
          <w:rFonts w:ascii="New times roman" w:hAnsi="New times roman"/>
          <w:b w:val="0"/>
          <w:sz w:val="22"/>
          <w:u w:val="none"/>
        </w:rPr>
        <w:tab/>
      </w:r>
      <w:r>
        <w:rPr>
          <w:rFonts w:ascii="New times roman" w:hAnsi="New times roman"/>
          <w:b w:val="0"/>
          <w:sz w:val="22"/>
          <w:u w:val="none"/>
        </w:rPr>
        <w:tab/>
      </w:r>
      <w:r>
        <w:rPr>
          <w:rFonts w:ascii="New times roman" w:hAnsi="New times roman"/>
          <w:b w:val="0"/>
          <w:sz w:val="22"/>
          <w:u w:val="none"/>
        </w:rPr>
        <w:tab/>
      </w:r>
      <w:r>
        <w:rPr>
          <w:rFonts w:ascii="New times roman" w:hAnsi="New times roman"/>
          <w:b w:val="0"/>
          <w:sz w:val="22"/>
          <w:u w:val="none"/>
        </w:rPr>
        <w:tab/>
      </w:r>
      <w:r>
        <w:rPr>
          <w:rFonts w:ascii="New times roman" w:hAnsi="New times roman"/>
          <w:b w:val="0"/>
          <w:sz w:val="22"/>
          <w:u w:val="none"/>
        </w:rPr>
        <w:tab/>
      </w:r>
      <w:r>
        <w:rPr>
          <w:rFonts w:ascii="New times roman" w:hAnsi="New times roman"/>
          <w:b w:val="0"/>
          <w:sz w:val="22"/>
          <w:u w:val="none"/>
        </w:rPr>
        <w:tab/>
      </w:r>
      <w:r>
        <w:rPr>
          <w:rFonts w:ascii="New times roman" w:hAnsi="New times roman"/>
          <w:b w:val="0"/>
          <w:sz w:val="22"/>
          <w:u w:val="none"/>
        </w:rPr>
        <w:tab/>
      </w:r>
      <w:r>
        <w:rPr>
          <w:rFonts w:ascii="New times roman" w:hAnsi="New times roman"/>
          <w:b w:val="0"/>
          <w:sz w:val="22"/>
          <w:u w:val="none"/>
        </w:rPr>
        <w:tab/>
      </w:r>
      <w:r>
        <w:rPr>
          <w:rFonts w:ascii="New times roman" w:hAnsi="New times roman"/>
          <w:b w:val="0"/>
          <w:sz w:val="22"/>
          <w:u w:val="none"/>
        </w:rPr>
        <w:tab/>
        <w:t xml:space="preserve">        May 2015 – January 2018</w:t>
      </w:r>
    </w:p>
    <w:p w14:paraId="5B4CAE55" w14:textId="39D70637" w:rsidR="00A71E3A" w:rsidRPr="00CB4DE6" w:rsidRDefault="00A71E3A" w:rsidP="00A71E3A">
      <w:pPr>
        <w:pStyle w:val="BodyTextIndent"/>
        <w:rPr>
          <w:rFonts w:ascii="New times roman" w:hAnsi="New times roman"/>
          <w:b w:val="0"/>
          <w:sz w:val="22"/>
          <w:u w:val="none"/>
        </w:rPr>
      </w:pPr>
      <w:r>
        <w:rPr>
          <w:rFonts w:ascii="New times roman" w:hAnsi="New times roman"/>
          <w:sz w:val="22"/>
          <w:u w:val="none"/>
        </w:rPr>
        <w:t>National University of Singapore</w:t>
      </w:r>
      <w:r>
        <w:rPr>
          <w:rFonts w:ascii="New times roman" w:hAnsi="New times roman"/>
          <w:b w:val="0"/>
          <w:sz w:val="22"/>
          <w:u w:val="none"/>
        </w:rPr>
        <w:tab/>
      </w:r>
      <w:r>
        <w:rPr>
          <w:rFonts w:ascii="New times roman" w:hAnsi="New times roman"/>
          <w:b w:val="0"/>
          <w:sz w:val="22"/>
          <w:u w:val="none"/>
        </w:rPr>
        <w:tab/>
      </w:r>
      <w:r>
        <w:rPr>
          <w:rFonts w:ascii="New times roman" w:hAnsi="New times roman"/>
          <w:b w:val="0"/>
          <w:sz w:val="22"/>
          <w:u w:val="none"/>
        </w:rPr>
        <w:tab/>
      </w:r>
      <w:r>
        <w:rPr>
          <w:rFonts w:ascii="New times roman" w:hAnsi="New times roman"/>
          <w:b w:val="0"/>
          <w:sz w:val="22"/>
          <w:u w:val="none"/>
        </w:rPr>
        <w:tab/>
      </w:r>
      <w:r>
        <w:rPr>
          <w:rFonts w:ascii="New times roman" w:hAnsi="New times roman"/>
          <w:b w:val="0"/>
          <w:sz w:val="22"/>
          <w:u w:val="none"/>
        </w:rPr>
        <w:tab/>
      </w:r>
      <w:r>
        <w:rPr>
          <w:rFonts w:ascii="New times roman" w:hAnsi="New times roman"/>
          <w:b w:val="0"/>
          <w:sz w:val="22"/>
          <w:u w:val="none"/>
        </w:rPr>
        <w:tab/>
      </w:r>
      <w:r>
        <w:rPr>
          <w:rFonts w:ascii="New times roman" w:hAnsi="New times roman"/>
          <w:b w:val="0"/>
          <w:sz w:val="22"/>
          <w:u w:val="none"/>
        </w:rPr>
        <w:tab/>
      </w:r>
    </w:p>
    <w:p w14:paraId="6130F4AC" w14:textId="77777777" w:rsidR="00A71E3A" w:rsidRDefault="00A71E3A" w:rsidP="00A71E3A">
      <w:pPr>
        <w:pStyle w:val="BodyTextIndent"/>
        <w:numPr>
          <w:ilvl w:val="0"/>
          <w:numId w:val="5"/>
        </w:numPr>
        <w:tabs>
          <w:tab w:val="clear" w:pos="720"/>
          <w:tab w:val="clear" w:pos="1440"/>
          <w:tab w:val="left" w:pos="0"/>
        </w:tabs>
        <w:ind w:left="0" w:hanging="270"/>
        <w:rPr>
          <w:rFonts w:ascii="New times roman" w:hAnsi="New times roman"/>
          <w:b w:val="0"/>
          <w:sz w:val="22"/>
          <w:u w:val="none"/>
        </w:rPr>
      </w:pPr>
      <w:r>
        <w:rPr>
          <w:rFonts w:ascii="New times roman" w:hAnsi="New times roman"/>
          <w:b w:val="0"/>
          <w:sz w:val="22"/>
          <w:u w:val="none"/>
        </w:rPr>
        <w:t>Multi-</w:t>
      </w:r>
      <w:proofErr w:type="spellStart"/>
      <w:r>
        <w:rPr>
          <w:rFonts w:ascii="New times roman" w:hAnsi="New times roman"/>
          <w:b w:val="0"/>
          <w:sz w:val="22"/>
          <w:u w:val="none"/>
        </w:rPr>
        <w:t>omic</w:t>
      </w:r>
      <w:proofErr w:type="spellEnd"/>
      <w:r>
        <w:rPr>
          <w:rFonts w:ascii="New times roman" w:hAnsi="New times roman"/>
          <w:b w:val="0"/>
          <w:sz w:val="22"/>
          <w:u w:val="none"/>
        </w:rPr>
        <w:t xml:space="preserve"> analysis of tumor cells and tumor infiltrating lymphocytes</w:t>
      </w:r>
    </w:p>
    <w:p w14:paraId="3B3E0080" w14:textId="77777777" w:rsidR="00A71E3A" w:rsidRDefault="00A71E3A" w:rsidP="00EC67AF">
      <w:pPr>
        <w:pStyle w:val="BodyTextIndent"/>
        <w:ind w:left="0"/>
        <w:rPr>
          <w:rFonts w:ascii="New times roman" w:hAnsi="New times roman"/>
          <w:sz w:val="22"/>
          <w:u w:val="none"/>
        </w:rPr>
      </w:pPr>
    </w:p>
    <w:p w14:paraId="54A5F8AE" w14:textId="77777777" w:rsidR="00A71E3A" w:rsidRDefault="00A71E3A" w:rsidP="00A71E3A">
      <w:pPr>
        <w:pStyle w:val="BodyTextIndent"/>
        <w:rPr>
          <w:rFonts w:ascii="New times roman" w:hAnsi="New times roman"/>
          <w:sz w:val="22"/>
          <w:u w:val="none"/>
        </w:rPr>
      </w:pPr>
      <w:r>
        <w:rPr>
          <w:rFonts w:ascii="New times roman" w:hAnsi="New times roman"/>
          <w:sz w:val="22"/>
          <w:u w:val="none"/>
        </w:rPr>
        <w:t>Scientist</w:t>
      </w:r>
    </w:p>
    <w:p w14:paraId="7E41FE4E" w14:textId="77777777" w:rsidR="00A71E3A" w:rsidRDefault="00A71E3A" w:rsidP="00A71E3A">
      <w:pPr>
        <w:pStyle w:val="BodyTextIndent"/>
        <w:rPr>
          <w:rFonts w:ascii="New times roman" w:hAnsi="New times roman"/>
          <w:b w:val="0"/>
          <w:sz w:val="22"/>
          <w:u w:val="none"/>
        </w:rPr>
      </w:pPr>
      <w:proofErr w:type="spellStart"/>
      <w:r>
        <w:rPr>
          <w:rFonts w:ascii="New times roman" w:hAnsi="New times roman"/>
          <w:sz w:val="22"/>
          <w:u w:val="none"/>
        </w:rPr>
        <w:t>NuGEN</w:t>
      </w:r>
      <w:proofErr w:type="spellEnd"/>
      <w:r>
        <w:rPr>
          <w:rFonts w:ascii="New times roman" w:hAnsi="New times roman"/>
          <w:sz w:val="22"/>
          <w:u w:val="none"/>
        </w:rPr>
        <w:t xml:space="preserve"> Technologies, </w:t>
      </w:r>
      <w:r>
        <w:rPr>
          <w:rFonts w:ascii="New times roman" w:hAnsi="New times roman"/>
          <w:b w:val="0"/>
          <w:sz w:val="22"/>
          <w:u w:val="none"/>
        </w:rPr>
        <w:t>San Carlos, Ca</w:t>
      </w:r>
      <w:r>
        <w:rPr>
          <w:rFonts w:ascii="New times roman" w:hAnsi="New times roman"/>
          <w:b w:val="0"/>
          <w:sz w:val="22"/>
          <w:u w:val="none"/>
        </w:rPr>
        <w:tab/>
      </w:r>
      <w:r>
        <w:rPr>
          <w:rFonts w:ascii="New times roman" w:hAnsi="New times roman"/>
          <w:b w:val="0"/>
          <w:sz w:val="22"/>
          <w:u w:val="none"/>
        </w:rPr>
        <w:tab/>
      </w:r>
      <w:r>
        <w:rPr>
          <w:rFonts w:ascii="New times roman" w:hAnsi="New times roman"/>
          <w:b w:val="0"/>
          <w:sz w:val="22"/>
          <w:u w:val="none"/>
        </w:rPr>
        <w:tab/>
      </w:r>
      <w:r>
        <w:rPr>
          <w:rFonts w:ascii="New times roman" w:hAnsi="New times roman"/>
          <w:b w:val="0"/>
          <w:sz w:val="22"/>
          <w:u w:val="none"/>
        </w:rPr>
        <w:tab/>
      </w:r>
      <w:r>
        <w:rPr>
          <w:rFonts w:ascii="New times roman" w:hAnsi="New times roman"/>
          <w:b w:val="0"/>
          <w:sz w:val="22"/>
          <w:u w:val="none"/>
        </w:rPr>
        <w:tab/>
      </w:r>
      <w:r>
        <w:rPr>
          <w:rFonts w:ascii="New times roman" w:hAnsi="New times roman"/>
          <w:b w:val="0"/>
          <w:sz w:val="22"/>
          <w:u w:val="none"/>
        </w:rPr>
        <w:tab/>
        <w:t xml:space="preserve">       October 2012 – April 2015</w:t>
      </w:r>
    </w:p>
    <w:p w14:paraId="37653C44" w14:textId="076C629F" w:rsidR="00A71E3A" w:rsidRPr="004769FD" w:rsidRDefault="00A71E3A" w:rsidP="009237F4">
      <w:pPr>
        <w:pStyle w:val="BodyTextIndent"/>
        <w:numPr>
          <w:ilvl w:val="0"/>
          <w:numId w:val="5"/>
        </w:numPr>
        <w:tabs>
          <w:tab w:val="clear" w:pos="720"/>
          <w:tab w:val="clear" w:pos="1440"/>
          <w:tab w:val="left" w:pos="0"/>
        </w:tabs>
        <w:ind w:left="0" w:hanging="270"/>
        <w:rPr>
          <w:rFonts w:ascii="New times roman" w:hAnsi="New times roman"/>
          <w:b w:val="0"/>
          <w:sz w:val="22"/>
          <w:u w:val="none"/>
        </w:rPr>
      </w:pPr>
      <w:r>
        <w:rPr>
          <w:rFonts w:ascii="New times roman" w:hAnsi="New times roman"/>
          <w:b w:val="0"/>
          <w:sz w:val="22"/>
          <w:u w:val="none"/>
        </w:rPr>
        <w:t>Inventor and scientific lead for both research and development of the Ovation© Target Enrichment family of assays including target enrichment products for genomic DNA, gene fusion identification and digital gene expression.</w:t>
      </w:r>
      <w:r w:rsidR="009237F4" w:rsidRPr="004769FD">
        <w:rPr>
          <w:rFonts w:ascii="New times roman" w:hAnsi="New times roman"/>
          <w:b w:val="0"/>
          <w:sz w:val="22"/>
          <w:u w:val="none"/>
        </w:rPr>
        <w:t xml:space="preserve"> </w:t>
      </w:r>
    </w:p>
    <w:p w14:paraId="41C5D9B0" w14:textId="77777777" w:rsidR="00A71E3A" w:rsidRDefault="00A71E3A" w:rsidP="00A71E3A">
      <w:pPr>
        <w:pStyle w:val="BodyTextIndent"/>
        <w:rPr>
          <w:rFonts w:ascii="New times roman" w:hAnsi="New times roman"/>
          <w:sz w:val="22"/>
          <w:u w:val="none"/>
        </w:rPr>
      </w:pPr>
    </w:p>
    <w:p w14:paraId="5E3D1EBC" w14:textId="77777777" w:rsidR="00A71E3A" w:rsidRDefault="00A71E3A" w:rsidP="00A71E3A">
      <w:pPr>
        <w:pStyle w:val="BodyTextIndent"/>
        <w:rPr>
          <w:rFonts w:ascii="New times roman" w:hAnsi="New times roman"/>
          <w:sz w:val="22"/>
          <w:u w:val="none"/>
        </w:rPr>
      </w:pPr>
      <w:r>
        <w:rPr>
          <w:rFonts w:ascii="New times roman" w:hAnsi="New times roman"/>
          <w:sz w:val="22"/>
          <w:u w:val="none"/>
        </w:rPr>
        <w:t>Co-Founder</w:t>
      </w:r>
    </w:p>
    <w:p w14:paraId="69D0FE6B" w14:textId="77777777" w:rsidR="00A71E3A" w:rsidRDefault="00A71E3A" w:rsidP="00A71E3A">
      <w:pPr>
        <w:pStyle w:val="BodyTextIndent"/>
        <w:rPr>
          <w:rFonts w:ascii="New times roman" w:hAnsi="New times roman"/>
          <w:b w:val="0"/>
          <w:sz w:val="22"/>
          <w:u w:val="none"/>
        </w:rPr>
      </w:pPr>
      <w:proofErr w:type="spellStart"/>
      <w:r>
        <w:rPr>
          <w:rFonts w:ascii="New times roman" w:hAnsi="New times roman"/>
          <w:sz w:val="22"/>
          <w:u w:val="none"/>
        </w:rPr>
        <w:t>Alaneo</w:t>
      </w:r>
      <w:proofErr w:type="spellEnd"/>
      <w:r>
        <w:rPr>
          <w:rFonts w:ascii="New times roman" w:hAnsi="New times roman"/>
          <w:sz w:val="22"/>
          <w:u w:val="none"/>
        </w:rPr>
        <w:t xml:space="preserve"> Genetics, </w:t>
      </w:r>
      <w:proofErr w:type="spellStart"/>
      <w:r>
        <w:rPr>
          <w:rFonts w:ascii="New times roman" w:hAnsi="New times roman"/>
          <w:sz w:val="22"/>
          <w:u w:val="none"/>
        </w:rPr>
        <w:t>llc</w:t>
      </w:r>
      <w:proofErr w:type="spellEnd"/>
      <w:r>
        <w:rPr>
          <w:rFonts w:ascii="New times roman" w:hAnsi="New times roman"/>
          <w:sz w:val="22"/>
          <w:u w:val="none"/>
        </w:rPr>
        <w:t xml:space="preserve">, </w:t>
      </w:r>
      <w:r>
        <w:rPr>
          <w:rFonts w:ascii="New times roman" w:hAnsi="New times roman"/>
          <w:b w:val="0"/>
          <w:sz w:val="22"/>
          <w:u w:val="none"/>
        </w:rPr>
        <w:t>San Francisco, Ca</w:t>
      </w:r>
      <w:r>
        <w:rPr>
          <w:rFonts w:ascii="New times roman" w:hAnsi="New times roman"/>
          <w:b w:val="0"/>
          <w:sz w:val="22"/>
          <w:u w:val="none"/>
        </w:rPr>
        <w:tab/>
      </w:r>
      <w:r>
        <w:rPr>
          <w:rFonts w:ascii="New times roman" w:hAnsi="New times roman"/>
          <w:b w:val="0"/>
          <w:sz w:val="22"/>
          <w:u w:val="none"/>
        </w:rPr>
        <w:tab/>
      </w:r>
      <w:r>
        <w:rPr>
          <w:rFonts w:ascii="New times roman" w:hAnsi="New times roman"/>
          <w:b w:val="0"/>
          <w:sz w:val="22"/>
          <w:u w:val="none"/>
        </w:rPr>
        <w:tab/>
      </w:r>
      <w:r>
        <w:rPr>
          <w:rFonts w:ascii="New times roman" w:hAnsi="New times roman"/>
          <w:b w:val="0"/>
          <w:sz w:val="22"/>
          <w:u w:val="none"/>
        </w:rPr>
        <w:tab/>
      </w:r>
      <w:r>
        <w:rPr>
          <w:rFonts w:ascii="New times roman" w:hAnsi="New times roman"/>
          <w:b w:val="0"/>
          <w:sz w:val="22"/>
          <w:u w:val="none"/>
        </w:rPr>
        <w:tab/>
        <w:t xml:space="preserve">            June 2013 – March 2016</w:t>
      </w:r>
    </w:p>
    <w:p w14:paraId="11BD2CD6" w14:textId="77777777" w:rsidR="00A71E3A" w:rsidRDefault="00A71E3A" w:rsidP="00A71E3A">
      <w:pPr>
        <w:pStyle w:val="BodyTextIndent"/>
        <w:numPr>
          <w:ilvl w:val="0"/>
          <w:numId w:val="5"/>
        </w:numPr>
        <w:tabs>
          <w:tab w:val="clear" w:pos="720"/>
          <w:tab w:val="clear" w:pos="1440"/>
          <w:tab w:val="left" w:pos="0"/>
        </w:tabs>
        <w:ind w:left="0" w:hanging="270"/>
        <w:rPr>
          <w:rFonts w:ascii="New times roman" w:hAnsi="New times roman"/>
          <w:b w:val="0"/>
          <w:sz w:val="22"/>
          <w:u w:val="none"/>
        </w:rPr>
      </w:pPr>
      <w:proofErr w:type="spellStart"/>
      <w:r>
        <w:rPr>
          <w:rFonts w:ascii="New times roman" w:hAnsi="New times roman"/>
          <w:b w:val="0"/>
          <w:sz w:val="22"/>
          <w:u w:val="none"/>
        </w:rPr>
        <w:t>Alaneo</w:t>
      </w:r>
      <w:proofErr w:type="spellEnd"/>
      <w:r>
        <w:rPr>
          <w:rFonts w:ascii="New times roman" w:hAnsi="New times roman"/>
          <w:b w:val="0"/>
          <w:sz w:val="22"/>
          <w:u w:val="none"/>
        </w:rPr>
        <w:t xml:space="preserve"> Genetics has developed a proprietary chemistry and coupled it with innovative temperature control environments and robotics for the high throughput extraction of DNA from plant material.  </w:t>
      </w:r>
    </w:p>
    <w:p w14:paraId="216DB8AE" w14:textId="77777777" w:rsidR="00A71E3A" w:rsidRDefault="00A71E3A" w:rsidP="00A71E3A">
      <w:pPr>
        <w:pStyle w:val="BodyTextIndent"/>
        <w:numPr>
          <w:ilvl w:val="0"/>
          <w:numId w:val="5"/>
        </w:numPr>
        <w:tabs>
          <w:tab w:val="clear" w:pos="720"/>
          <w:tab w:val="clear" w:pos="1440"/>
          <w:tab w:val="left" w:pos="0"/>
        </w:tabs>
        <w:ind w:left="0" w:hanging="270"/>
        <w:rPr>
          <w:rFonts w:ascii="New times roman" w:hAnsi="New times roman"/>
          <w:b w:val="0"/>
          <w:sz w:val="22"/>
          <w:u w:val="none"/>
        </w:rPr>
      </w:pPr>
      <w:r>
        <w:rPr>
          <w:rFonts w:ascii="New times roman" w:hAnsi="New times roman"/>
          <w:b w:val="0"/>
          <w:sz w:val="22"/>
          <w:u w:val="none"/>
        </w:rPr>
        <w:t>Worked closely with sales and marketing to understand customer needs and adjust product offering accordingly.</w:t>
      </w:r>
    </w:p>
    <w:p w14:paraId="0952A1C3" w14:textId="77777777" w:rsidR="00A71E3A" w:rsidRDefault="00A71E3A" w:rsidP="00A71E3A">
      <w:pPr>
        <w:pStyle w:val="BodyTextIndent"/>
        <w:rPr>
          <w:rFonts w:ascii="New times roman" w:hAnsi="New times roman"/>
          <w:sz w:val="22"/>
          <w:u w:val="none"/>
        </w:rPr>
      </w:pPr>
    </w:p>
    <w:p w14:paraId="4214724F" w14:textId="77777777" w:rsidR="00A71E3A" w:rsidRDefault="00A71E3A" w:rsidP="00A71E3A">
      <w:pPr>
        <w:pStyle w:val="BodyTextIndent"/>
        <w:rPr>
          <w:rFonts w:ascii="New times roman" w:hAnsi="New times roman"/>
          <w:sz w:val="22"/>
          <w:u w:val="none"/>
        </w:rPr>
      </w:pPr>
    </w:p>
    <w:p w14:paraId="25720A95" w14:textId="77777777" w:rsidR="00A71E3A" w:rsidRDefault="00A71E3A" w:rsidP="00A71E3A">
      <w:pPr>
        <w:pStyle w:val="BodyTextIndent"/>
        <w:rPr>
          <w:rFonts w:ascii="New times roman" w:hAnsi="New times roman"/>
          <w:sz w:val="22"/>
          <w:u w:val="none"/>
        </w:rPr>
      </w:pPr>
      <w:r>
        <w:rPr>
          <w:rFonts w:ascii="New times roman" w:hAnsi="New times roman"/>
          <w:sz w:val="22"/>
          <w:u w:val="none"/>
        </w:rPr>
        <w:t>Scientist</w:t>
      </w:r>
    </w:p>
    <w:p w14:paraId="230CAD5A" w14:textId="77777777" w:rsidR="00A71E3A" w:rsidRDefault="00A71E3A" w:rsidP="00A71E3A">
      <w:pPr>
        <w:pStyle w:val="BodyTextIndent"/>
        <w:rPr>
          <w:rFonts w:ascii="New times roman" w:hAnsi="New times roman"/>
          <w:b w:val="0"/>
          <w:sz w:val="22"/>
          <w:u w:val="none"/>
        </w:rPr>
      </w:pPr>
      <w:proofErr w:type="spellStart"/>
      <w:r>
        <w:rPr>
          <w:rFonts w:ascii="New times roman" w:hAnsi="New times roman"/>
          <w:sz w:val="22"/>
          <w:u w:val="none"/>
        </w:rPr>
        <w:t>Natera</w:t>
      </w:r>
      <w:proofErr w:type="spellEnd"/>
      <w:r>
        <w:rPr>
          <w:rFonts w:ascii="New times roman" w:hAnsi="New times roman"/>
          <w:sz w:val="22"/>
          <w:u w:val="none"/>
        </w:rPr>
        <w:t xml:space="preserve">, Inc, </w:t>
      </w:r>
      <w:r>
        <w:rPr>
          <w:rFonts w:ascii="New times roman" w:hAnsi="New times roman"/>
          <w:b w:val="0"/>
          <w:sz w:val="22"/>
          <w:u w:val="none"/>
        </w:rPr>
        <w:t xml:space="preserve">San Carlos, Ca </w:t>
      </w:r>
      <w:r>
        <w:rPr>
          <w:rFonts w:ascii="New times roman" w:hAnsi="New times roman"/>
          <w:b w:val="0"/>
          <w:sz w:val="22"/>
          <w:u w:val="none"/>
        </w:rPr>
        <w:tab/>
      </w:r>
      <w:r>
        <w:rPr>
          <w:rFonts w:ascii="New times roman" w:hAnsi="New times roman"/>
          <w:b w:val="0"/>
          <w:sz w:val="22"/>
          <w:u w:val="none"/>
        </w:rPr>
        <w:tab/>
        <w:t xml:space="preserve">     </w:t>
      </w:r>
      <w:r>
        <w:rPr>
          <w:rFonts w:ascii="New times roman" w:hAnsi="New times roman"/>
          <w:b w:val="0"/>
          <w:sz w:val="22"/>
          <w:u w:val="none"/>
        </w:rPr>
        <w:tab/>
      </w:r>
      <w:r>
        <w:rPr>
          <w:rFonts w:ascii="New times roman" w:hAnsi="New times roman"/>
          <w:b w:val="0"/>
          <w:sz w:val="22"/>
          <w:u w:val="none"/>
        </w:rPr>
        <w:tab/>
      </w:r>
      <w:r>
        <w:rPr>
          <w:rFonts w:ascii="New times roman" w:hAnsi="New times roman"/>
          <w:b w:val="0"/>
          <w:sz w:val="22"/>
          <w:u w:val="none"/>
        </w:rPr>
        <w:tab/>
      </w:r>
      <w:r>
        <w:rPr>
          <w:rFonts w:ascii="New times roman" w:hAnsi="New times roman"/>
          <w:b w:val="0"/>
          <w:sz w:val="22"/>
          <w:u w:val="none"/>
        </w:rPr>
        <w:tab/>
      </w:r>
      <w:r>
        <w:rPr>
          <w:rFonts w:ascii="New times roman" w:hAnsi="New times roman"/>
          <w:b w:val="0"/>
          <w:sz w:val="22"/>
          <w:u w:val="none"/>
        </w:rPr>
        <w:tab/>
        <w:t xml:space="preserve">          April 2012-October 2012</w:t>
      </w:r>
    </w:p>
    <w:p w14:paraId="38632A84" w14:textId="77777777" w:rsidR="00A71E3A" w:rsidRDefault="00A71E3A" w:rsidP="00A71E3A">
      <w:pPr>
        <w:pStyle w:val="BodyTextIndent"/>
        <w:numPr>
          <w:ilvl w:val="0"/>
          <w:numId w:val="5"/>
        </w:numPr>
        <w:tabs>
          <w:tab w:val="clear" w:pos="720"/>
          <w:tab w:val="clear" w:pos="1440"/>
          <w:tab w:val="left" w:pos="0"/>
        </w:tabs>
        <w:ind w:left="0" w:hanging="270"/>
        <w:rPr>
          <w:rFonts w:ascii="New times roman" w:hAnsi="New times roman"/>
          <w:b w:val="0"/>
          <w:sz w:val="22"/>
          <w:u w:val="none"/>
        </w:rPr>
      </w:pPr>
      <w:r>
        <w:rPr>
          <w:rFonts w:ascii="New times roman" w:hAnsi="New times roman"/>
          <w:b w:val="0"/>
          <w:sz w:val="22"/>
          <w:u w:val="none"/>
        </w:rPr>
        <w:t xml:space="preserve">Led development of a genetic carrier screening product through CLIA validation.  Product launched in September 2012. </w:t>
      </w:r>
    </w:p>
    <w:p w14:paraId="4F62D51B" w14:textId="77777777" w:rsidR="00A71E3A" w:rsidRDefault="00A71E3A" w:rsidP="00A71E3A">
      <w:pPr>
        <w:pStyle w:val="BodyTextIndent"/>
        <w:numPr>
          <w:ilvl w:val="0"/>
          <w:numId w:val="5"/>
        </w:numPr>
        <w:tabs>
          <w:tab w:val="clear" w:pos="720"/>
          <w:tab w:val="clear" w:pos="1440"/>
          <w:tab w:val="left" w:pos="0"/>
        </w:tabs>
        <w:ind w:left="0" w:hanging="270"/>
        <w:rPr>
          <w:rFonts w:ascii="New times roman" w:hAnsi="New times roman"/>
          <w:b w:val="0"/>
          <w:sz w:val="22"/>
          <w:u w:val="none"/>
        </w:rPr>
      </w:pPr>
      <w:r>
        <w:rPr>
          <w:rFonts w:ascii="New times roman" w:hAnsi="New times roman"/>
          <w:b w:val="0"/>
          <w:sz w:val="22"/>
          <w:u w:val="none"/>
        </w:rPr>
        <w:t xml:space="preserve">Led research and development on a second genetic carrier screening product that utilizes high throughput sequencing as a readout.  This was the first diagnostic product to market that utilized high throughput sequencing to determine copy number variation at a specific locus. </w:t>
      </w:r>
    </w:p>
    <w:p w14:paraId="62F5DED2" w14:textId="77777777" w:rsidR="00A71E3A" w:rsidRPr="00D407E3" w:rsidRDefault="00A71E3A" w:rsidP="00A71E3A">
      <w:pPr>
        <w:pStyle w:val="BodyTextIndent"/>
        <w:tabs>
          <w:tab w:val="clear" w:pos="720"/>
          <w:tab w:val="clear" w:pos="1440"/>
          <w:tab w:val="left" w:pos="0"/>
        </w:tabs>
        <w:ind w:left="0"/>
        <w:rPr>
          <w:rFonts w:ascii="New times roman" w:hAnsi="New times roman"/>
          <w:b w:val="0"/>
          <w:sz w:val="22"/>
          <w:u w:val="none"/>
        </w:rPr>
      </w:pPr>
    </w:p>
    <w:p w14:paraId="0D72101C" w14:textId="77777777" w:rsidR="00A71E3A" w:rsidRPr="00B61BF8" w:rsidRDefault="00A71E3A" w:rsidP="00A71E3A">
      <w:pPr>
        <w:pStyle w:val="BodyTextIndent"/>
        <w:rPr>
          <w:rFonts w:ascii="New times roman" w:hAnsi="New times roman"/>
          <w:b w:val="0"/>
          <w:sz w:val="22"/>
          <w:u w:val="none"/>
        </w:rPr>
      </w:pPr>
    </w:p>
    <w:p w14:paraId="6BE0B246" w14:textId="77777777" w:rsidR="00A71E3A" w:rsidRPr="00B61BF8" w:rsidRDefault="00A71E3A" w:rsidP="00A71E3A">
      <w:pPr>
        <w:pStyle w:val="BodyTextIndent"/>
        <w:rPr>
          <w:rFonts w:ascii="New times roman" w:hAnsi="New times roman"/>
          <w:b w:val="0"/>
          <w:sz w:val="22"/>
          <w:u w:val="none"/>
        </w:rPr>
      </w:pPr>
      <w:r w:rsidRPr="00B61BF8">
        <w:rPr>
          <w:rFonts w:ascii="New times roman" w:hAnsi="New times roman"/>
          <w:sz w:val="22"/>
          <w:u w:val="none"/>
        </w:rPr>
        <w:t>Senior Research Associate</w:t>
      </w:r>
      <w:r w:rsidRPr="00B61BF8">
        <w:rPr>
          <w:rFonts w:ascii="New times roman" w:hAnsi="New times roman"/>
          <w:b w:val="0"/>
          <w:sz w:val="22"/>
          <w:u w:val="none"/>
        </w:rPr>
        <w:t>,</w:t>
      </w:r>
      <w:r w:rsidRPr="00B61BF8">
        <w:rPr>
          <w:rFonts w:ascii="New times roman" w:hAnsi="New times roman"/>
          <w:sz w:val="22"/>
          <w:u w:val="none"/>
        </w:rPr>
        <w:t xml:space="preserve"> </w:t>
      </w:r>
      <w:r w:rsidRPr="00B61BF8">
        <w:rPr>
          <w:rFonts w:ascii="New times roman" w:hAnsi="New times roman"/>
          <w:b w:val="0"/>
          <w:sz w:val="22"/>
          <w:u w:val="none"/>
        </w:rPr>
        <w:t xml:space="preserve">The Scripps Research Institute, La Jolla, Ca </w:t>
      </w:r>
      <w:r>
        <w:rPr>
          <w:rFonts w:ascii="New times roman" w:hAnsi="New times roman"/>
          <w:b w:val="0"/>
          <w:sz w:val="22"/>
          <w:u w:val="none"/>
        </w:rPr>
        <w:tab/>
        <w:t xml:space="preserve">           </w:t>
      </w:r>
      <w:r w:rsidRPr="00B61BF8">
        <w:rPr>
          <w:rFonts w:ascii="New times roman" w:hAnsi="New times roman"/>
          <w:b w:val="0"/>
          <w:sz w:val="22"/>
          <w:u w:val="none"/>
        </w:rPr>
        <w:t>January 2011-</w:t>
      </w:r>
      <w:r>
        <w:rPr>
          <w:rFonts w:ascii="New times roman" w:hAnsi="New times roman"/>
          <w:b w:val="0"/>
          <w:sz w:val="22"/>
          <w:u w:val="none"/>
        </w:rPr>
        <w:t>April 2012</w:t>
      </w:r>
    </w:p>
    <w:p w14:paraId="262418CC" w14:textId="77777777" w:rsidR="00A71E3A" w:rsidRPr="00B61BF8" w:rsidRDefault="00A71E3A" w:rsidP="00A71E3A">
      <w:pPr>
        <w:pStyle w:val="BodyTextIndent"/>
        <w:rPr>
          <w:rFonts w:ascii="New times roman" w:hAnsi="New times roman"/>
          <w:b w:val="0"/>
          <w:sz w:val="22"/>
          <w:u w:val="none"/>
        </w:rPr>
      </w:pPr>
      <w:r w:rsidRPr="00B61BF8">
        <w:rPr>
          <w:rFonts w:ascii="New times roman" w:hAnsi="New times roman"/>
          <w:sz w:val="22"/>
          <w:u w:val="none"/>
        </w:rPr>
        <w:t>Senior Research Engineer</w:t>
      </w:r>
      <w:r w:rsidRPr="00B61BF8">
        <w:rPr>
          <w:rFonts w:ascii="New times roman" w:hAnsi="New times roman"/>
          <w:b w:val="0"/>
          <w:sz w:val="22"/>
          <w:u w:val="none"/>
        </w:rPr>
        <w:t xml:space="preserve">, A*STAR, Singapore </w:t>
      </w:r>
      <w:r>
        <w:rPr>
          <w:rFonts w:ascii="New times roman" w:hAnsi="New times roman"/>
          <w:b w:val="0"/>
          <w:sz w:val="22"/>
          <w:u w:val="none"/>
        </w:rPr>
        <w:tab/>
      </w:r>
      <w:r>
        <w:rPr>
          <w:rFonts w:ascii="New times roman" w:hAnsi="New times roman"/>
          <w:b w:val="0"/>
          <w:sz w:val="22"/>
          <w:u w:val="none"/>
        </w:rPr>
        <w:tab/>
      </w:r>
      <w:r>
        <w:rPr>
          <w:rFonts w:ascii="New times roman" w:hAnsi="New times roman"/>
          <w:b w:val="0"/>
          <w:sz w:val="22"/>
          <w:u w:val="none"/>
        </w:rPr>
        <w:tab/>
      </w:r>
      <w:r>
        <w:rPr>
          <w:rFonts w:ascii="New times roman" w:hAnsi="New times roman"/>
          <w:b w:val="0"/>
          <w:sz w:val="22"/>
          <w:u w:val="none"/>
        </w:rPr>
        <w:tab/>
        <w:t xml:space="preserve">             July 2009-January 2011</w:t>
      </w:r>
    </w:p>
    <w:p w14:paraId="51D81D34" w14:textId="77777777" w:rsidR="00A71E3A" w:rsidRPr="00B61BF8" w:rsidRDefault="00A71E3A" w:rsidP="00A71E3A">
      <w:pPr>
        <w:ind w:left="-720"/>
        <w:rPr>
          <w:rFonts w:ascii="New times roman" w:hAnsi="New times roman"/>
          <w:b/>
          <w:sz w:val="22"/>
        </w:rPr>
      </w:pPr>
      <w:r w:rsidRPr="00B61BF8">
        <w:rPr>
          <w:rFonts w:ascii="New times roman" w:hAnsi="New times roman"/>
          <w:b/>
          <w:sz w:val="22"/>
        </w:rPr>
        <w:t>PI:  Dr. Sydney Brenner</w:t>
      </w:r>
    </w:p>
    <w:p w14:paraId="6AE53E96" w14:textId="77777777" w:rsidR="00A71E3A" w:rsidRPr="00B61BF8" w:rsidRDefault="00A71E3A" w:rsidP="00A71E3A">
      <w:pPr>
        <w:ind w:left="-720"/>
        <w:rPr>
          <w:rFonts w:ascii="New times roman" w:hAnsi="New times roman"/>
          <w:sz w:val="22"/>
        </w:rPr>
      </w:pPr>
    </w:p>
    <w:p w14:paraId="400E62C3" w14:textId="28D4AD5A" w:rsidR="00A71E3A" w:rsidRPr="009237F4" w:rsidRDefault="00A71E3A" w:rsidP="00A71E3A">
      <w:pPr>
        <w:numPr>
          <w:ilvl w:val="0"/>
          <w:numId w:val="1"/>
        </w:numPr>
        <w:rPr>
          <w:sz w:val="22"/>
        </w:rPr>
      </w:pPr>
      <w:r w:rsidRPr="009237F4">
        <w:rPr>
          <w:rFonts w:ascii="New times roman" w:hAnsi="New times roman"/>
          <w:sz w:val="22"/>
        </w:rPr>
        <w:t xml:space="preserve">Developed assays for nucleic acid aptamer discovery that utilize high throughput sequencing and bioinformatics to discover and optimize DNA aptamers.  </w:t>
      </w:r>
    </w:p>
    <w:p w14:paraId="020B183C" w14:textId="77777777" w:rsidR="009237F4" w:rsidRPr="009237F4" w:rsidRDefault="009237F4" w:rsidP="009237F4">
      <w:pPr>
        <w:rPr>
          <w:sz w:val="22"/>
        </w:rPr>
      </w:pPr>
    </w:p>
    <w:p w14:paraId="02EFAC02" w14:textId="77777777" w:rsidR="00A71E3A" w:rsidRPr="00FB00D1" w:rsidRDefault="00A71E3A" w:rsidP="00A71E3A">
      <w:pPr>
        <w:pStyle w:val="BodyTextIndent"/>
        <w:rPr>
          <w:sz w:val="22"/>
          <w:u w:val="none"/>
        </w:rPr>
      </w:pPr>
      <w:r>
        <w:rPr>
          <w:sz w:val="22"/>
          <w:u w:val="none"/>
        </w:rPr>
        <w:t>Co-</w:t>
      </w:r>
      <w:r w:rsidRPr="00FB00D1">
        <w:rPr>
          <w:sz w:val="22"/>
          <w:u w:val="none"/>
        </w:rPr>
        <w:t>Founder</w:t>
      </w:r>
      <w:r>
        <w:rPr>
          <w:sz w:val="22"/>
          <w:u w:val="none"/>
        </w:rPr>
        <w:t xml:space="preserve">, </w:t>
      </w:r>
      <w:proofErr w:type="spellStart"/>
      <w:r w:rsidRPr="00FB00D1">
        <w:rPr>
          <w:b w:val="0"/>
          <w:sz w:val="22"/>
          <w:u w:val="none"/>
        </w:rPr>
        <w:t>Genebytes</w:t>
      </w:r>
      <w:proofErr w:type="spellEnd"/>
      <w:r w:rsidRPr="00FB00D1">
        <w:rPr>
          <w:b w:val="0"/>
          <w:sz w:val="22"/>
          <w:u w:val="none"/>
        </w:rPr>
        <w:t>, Inc.</w:t>
      </w:r>
      <w:r w:rsidRPr="00FB00D1">
        <w:rPr>
          <w:sz w:val="22"/>
          <w:u w:val="none"/>
        </w:rPr>
        <w:t xml:space="preserve">  </w:t>
      </w:r>
      <w:r>
        <w:rPr>
          <w:b w:val="0"/>
          <w:sz w:val="22"/>
          <w:u w:val="none"/>
        </w:rPr>
        <w:t xml:space="preserve">San Diego, Ca.  </w:t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  <w:t xml:space="preserve">        </w:t>
      </w:r>
      <w:r w:rsidRPr="00FB00D1">
        <w:rPr>
          <w:b w:val="0"/>
          <w:sz w:val="22"/>
          <w:u w:val="none"/>
        </w:rPr>
        <w:t>2007-2010</w:t>
      </w:r>
    </w:p>
    <w:p w14:paraId="3FA6820C" w14:textId="77777777" w:rsidR="00A71E3A" w:rsidRPr="00FB00D1" w:rsidRDefault="00A71E3A" w:rsidP="00A71E3A">
      <w:pPr>
        <w:pStyle w:val="BodyTextIndent"/>
        <w:rPr>
          <w:b w:val="0"/>
          <w:sz w:val="22"/>
          <w:u w:val="none"/>
        </w:rPr>
      </w:pPr>
    </w:p>
    <w:p w14:paraId="71D7DE7A" w14:textId="77777777" w:rsidR="00A71E3A" w:rsidRPr="00FB00D1" w:rsidRDefault="00A71E3A" w:rsidP="00A71E3A">
      <w:pPr>
        <w:pStyle w:val="BodyTextIndent"/>
        <w:rPr>
          <w:b w:val="0"/>
          <w:sz w:val="22"/>
          <w:u w:val="none"/>
        </w:rPr>
      </w:pPr>
      <w:proofErr w:type="spellStart"/>
      <w:r w:rsidRPr="00FB00D1">
        <w:rPr>
          <w:b w:val="0"/>
          <w:sz w:val="22"/>
          <w:u w:val="none"/>
        </w:rPr>
        <w:t>Genebytes</w:t>
      </w:r>
      <w:proofErr w:type="spellEnd"/>
      <w:r w:rsidRPr="00FB00D1">
        <w:rPr>
          <w:b w:val="0"/>
          <w:sz w:val="22"/>
          <w:u w:val="none"/>
        </w:rPr>
        <w:t xml:space="preserve">, Inc was founded based on </w:t>
      </w:r>
      <w:r>
        <w:rPr>
          <w:b w:val="0"/>
          <w:sz w:val="22"/>
          <w:u w:val="none"/>
        </w:rPr>
        <w:t>the market need for</w:t>
      </w:r>
      <w:r w:rsidRPr="00FB00D1">
        <w:rPr>
          <w:b w:val="0"/>
          <w:sz w:val="22"/>
          <w:u w:val="none"/>
        </w:rPr>
        <w:t xml:space="preserve"> DNA sequence analysis</w:t>
      </w:r>
      <w:r>
        <w:rPr>
          <w:b w:val="0"/>
          <w:sz w:val="22"/>
          <w:u w:val="none"/>
        </w:rPr>
        <w:t xml:space="preserve">.  </w:t>
      </w:r>
      <w:proofErr w:type="spellStart"/>
      <w:r>
        <w:rPr>
          <w:b w:val="0"/>
          <w:sz w:val="22"/>
          <w:u w:val="none"/>
        </w:rPr>
        <w:t>Genebytes</w:t>
      </w:r>
      <w:proofErr w:type="spellEnd"/>
      <w:r>
        <w:rPr>
          <w:b w:val="0"/>
          <w:sz w:val="22"/>
          <w:u w:val="none"/>
        </w:rPr>
        <w:t xml:space="preserve"> developed software to create an environment where biologists and informaticians could work together to better analyze the large data being generated by sequencing machines. </w:t>
      </w:r>
    </w:p>
    <w:p w14:paraId="017ED02E" w14:textId="77777777" w:rsidR="00A71E3A" w:rsidRPr="00FB00D1" w:rsidRDefault="00A71E3A" w:rsidP="00A71E3A">
      <w:pPr>
        <w:pStyle w:val="BodyTextIndent"/>
        <w:rPr>
          <w:b w:val="0"/>
          <w:sz w:val="22"/>
          <w:u w:val="none"/>
        </w:rPr>
      </w:pPr>
    </w:p>
    <w:p w14:paraId="7B83F9D0" w14:textId="77777777" w:rsidR="00A71E3A" w:rsidRPr="002F3CF1" w:rsidRDefault="00A71E3A" w:rsidP="00A71E3A">
      <w:pPr>
        <w:pStyle w:val="BodyTextIndent"/>
        <w:tabs>
          <w:tab w:val="clear" w:pos="1440"/>
          <w:tab w:val="left" w:pos="-720"/>
        </w:tabs>
        <w:rPr>
          <w:b w:val="0"/>
          <w:sz w:val="20"/>
          <w:u w:val="none"/>
        </w:rPr>
      </w:pPr>
      <w:r w:rsidRPr="002F3CF1">
        <w:rPr>
          <w:sz w:val="20"/>
          <w:u w:val="none"/>
        </w:rPr>
        <w:t>Postdoctoral Research Associate</w:t>
      </w:r>
      <w:r>
        <w:rPr>
          <w:b w:val="0"/>
          <w:sz w:val="20"/>
          <w:u w:val="none"/>
        </w:rPr>
        <w:t>,</w:t>
      </w:r>
      <w:r w:rsidRPr="002F3CF1">
        <w:rPr>
          <w:b w:val="0"/>
          <w:sz w:val="20"/>
          <w:u w:val="none"/>
        </w:rPr>
        <w:t xml:space="preserve"> </w:t>
      </w:r>
      <w:r>
        <w:rPr>
          <w:b w:val="0"/>
          <w:sz w:val="20"/>
          <w:u w:val="none"/>
        </w:rPr>
        <w:t xml:space="preserve">The Salk Institute for Biological Studies, La Jolla, CA. </w:t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  <w:t xml:space="preserve">           </w:t>
      </w:r>
      <w:r w:rsidRPr="002F3CF1">
        <w:rPr>
          <w:b w:val="0"/>
          <w:sz w:val="20"/>
          <w:u w:val="none"/>
        </w:rPr>
        <w:t>2007-2009</w:t>
      </w:r>
    </w:p>
    <w:p w14:paraId="111395AE" w14:textId="77777777" w:rsidR="00A71E3A" w:rsidRDefault="00A71E3A" w:rsidP="00A71E3A">
      <w:pPr>
        <w:pStyle w:val="BodyTextIndent"/>
        <w:tabs>
          <w:tab w:val="clear" w:pos="1440"/>
          <w:tab w:val="left" w:pos="-720"/>
        </w:tabs>
        <w:rPr>
          <w:b w:val="0"/>
          <w:sz w:val="20"/>
          <w:u w:val="none"/>
        </w:rPr>
      </w:pPr>
      <w:r>
        <w:rPr>
          <w:sz w:val="20"/>
          <w:u w:val="none"/>
        </w:rPr>
        <w:t>PI</w:t>
      </w:r>
      <w:r w:rsidRPr="00CF1F11">
        <w:rPr>
          <w:sz w:val="20"/>
          <w:u w:val="none"/>
        </w:rPr>
        <w:t>: Dr. Fred H. Gage</w:t>
      </w:r>
    </w:p>
    <w:p w14:paraId="3761E417" w14:textId="77777777" w:rsidR="00A71E3A" w:rsidRDefault="00A71E3A" w:rsidP="00A71E3A">
      <w:pPr>
        <w:pStyle w:val="BodyTextIndent"/>
        <w:tabs>
          <w:tab w:val="clear" w:pos="1440"/>
          <w:tab w:val="left" w:pos="-720"/>
        </w:tabs>
        <w:rPr>
          <w:b w:val="0"/>
          <w:sz w:val="20"/>
          <w:u w:val="none"/>
        </w:rPr>
      </w:pPr>
    </w:p>
    <w:p w14:paraId="417822D1" w14:textId="2BB8879D" w:rsidR="00A71E3A" w:rsidRDefault="009237F4" w:rsidP="00A71E3A">
      <w:pPr>
        <w:pStyle w:val="BodyTextIndent"/>
        <w:numPr>
          <w:ilvl w:val="0"/>
          <w:numId w:val="3"/>
        </w:numPr>
        <w:tabs>
          <w:tab w:val="clear" w:pos="1440"/>
          <w:tab w:val="left" w:pos="-720"/>
          <w:tab w:val="left" w:pos="360"/>
        </w:tabs>
        <w:ind w:left="360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Developed h</w:t>
      </w:r>
      <w:r w:rsidR="00A71E3A">
        <w:rPr>
          <w:b w:val="0"/>
          <w:sz w:val="22"/>
          <w:u w:val="none"/>
        </w:rPr>
        <w:t xml:space="preserve">uman </w:t>
      </w:r>
      <w:proofErr w:type="spellStart"/>
      <w:r>
        <w:rPr>
          <w:b w:val="0"/>
          <w:sz w:val="22"/>
          <w:u w:val="none"/>
        </w:rPr>
        <w:t>iPS</w:t>
      </w:r>
      <w:proofErr w:type="spellEnd"/>
      <w:r>
        <w:rPr>
          <w:b w:val="0"/>
          <w:sz w:val="22"/>
          <w:u w:val="none"/>
        </w:rPr>
        <w:t xml:space="preserve"> </w:t>
      </w:r>
      <w:r w:rsidR="00A71E3A">
        <w:rPr>
          <w:b w:val="0"/>
          <w:sz w:val="22"/>
          <w:u w:val="none"/>
        </w:rPr>
        <w:t>model</w:t>
      </w:r>
      <w:r>
        <w:rPr>
          <w:b w:val="0"/>
          <w:sz w:val="22"/>
          <w:u w:val="none"/>
        </w:rPr>
        <w:t xml:space="preserve"> of</w:t>
      </w:r>
      <w:r w:rsidR="00A71E3A">
        <w:rPr>
          <w:b w:val="0"/>
          <w:sz w:val="22"/>
          <w:u w:val="none"/>
        </w:rPr>
        <w:t xml:space="preserve"> Parkinson’s Disease</w:t>
      </w:r>
    </w:p>
    <w:p w14:paraId="38DC8B4F" w14:textId="77777777" w:rsidR="00A71E3A" w:rsidRPr="006A5AF3" w:rsidRDefault="00A71E3A" w:rsidP="00A71E3A">
      <w:pPr>
        <w:pStyle w:val="BodyTextIndent"/>
        <w:numPr>
          <w:ilvl w:val="0"/>
          <w:numId w:val="3"/>
        </w:numPr>
        <w:tabs>
          <w:tab w:val="clear" w:pos="1440"/>
          <w:tab w:val="left" w:pos="-720"/>
          <w:tab w:val="left" w:pos="360"/>
        </w:tabs>
        <w:ind w:left="360"/>
        <w:rPr>
          <w:b w:val="0"/>
          <w:sz w:val="22"/>
          <w:u w:val="none"/>
        </w:rPr>
      </w:pPr>
      <w:r w:rsidRPr="00FB00D1">
        <w:rPr>
          <w:b w:val="0"/>
          <w:sz w:val="22"/>
          <w:u w:val="none"/>
        </w:rPr>
        <w:t>Developed assays for studying neurodegenerative diseases that utilized high throughput sequencing.  These included methods for studying alternative RNA splicing</w:t>
      </w:r>
      <w:r>
        <w:rPr>
          <w:b w:val="0"/>
          <w:sz w:val="22"/>
          <w:u w:val="none"/>
        </w:rPr>
        <w:t xml:space="preserve"> and selective</w:t>
      </w:r>
      <w:r w:rsidRPr="00FB00D1">
        <w:rPr>
          <w:b w:val="0"/>
          <w:sz w:val="22"/>
          <w:u w:val="none"/>
        </w:rPr>
        <w:t xml:space="preserve"> genomic resequencing. </w:t>
      </w:r>
    </w:p>
    <w:p w14:paraId="7FD9384D" w14:textId="77777777" w:rsidR="00A71E3A" w:rsidRDefault="00A71E3A" w:rsidP="00A71E3A">
      <w:pPr>
        <w:pStyle w:val="BodyTextIndent"/>
        <w:ind w:left="1440" w:hanging="2160"/>
        <w:rPr>
          <w:sz w:val="20"/>
          <w:u w:val="none"/>
        </w:rPr>
      </w:pPr>
    </w:p>
    <w:p w14:paraId="4B51E3AC" w14:textId="77777777" w:rsidR="00A71E3A" w:rsidRDefault="00A71E3A" w:rsidP="00A71E3A">
      <w:pPr>
        <w:pStyle w:val="BodyTextIndent"/>
        <w:ind w:left="1440" w:hanging="2160"/>
        <w:rPr>
          <w:sz w:val="20"/>
          <w:u w:val="none"/>
        </w:rPr>
      </w:pPr>
    </w:p>
    <w:p w14:paraId="1F982783" w14:textId="77777777" w:rsidR="00A71E3A" w:rsidRPr="00F47A35" w:rsidRDefault="00A71E3A" w:rsidP="00A71E3A">
      <w:pPr>
        <w:pStyle w:val="BodyTextIndent"/>
        <w:ind w:left="1440" w:hanging="2160"/>
        <w:rPr>
          <w:sz w:val="20"/>
          <w:u w:val="none"/>
        </w:rPr>
      </w:pPr>
      <w:r w:rsidRPr="00F47A35">
        <w:rPr>
          <w:sz w:val="20"/>
          <w:u w:val="none"/>
        </w:rPr>
        <w:t>Graduate Student/Postdoctoral Research Scientist</w:t>
      </w:r>
      <w:r>
        <w:rPr>
          <w:sz w:val="20"/>
          <w:u w:val="none"/>
        </w:rPr>
        <w:t>,</w:t>
      </w:r>
      <w:r w:rsidRPr="00F47A35">
        <w:rPr>
          <w:sz w:val="20"/>
          <w:u w:val="none"/>
        </w:rPr>
        <w:t xml:space="preserve"> </w:t>
      </w:r>
      <w:r>
        <w:rPr>
          <w:b w:val="0"/>
          <w:sz w:val="20"/>
          <w:u w:val="none"/>
        </w:rPr>
        <w:t xml:space="preserve">University of California, Berkeley </w:t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  <w:t xml:space="preserve">           </w:t>
      </w:r>
      <w:r w:rsidRPr="002F3CF1">
        <w:rPr>
          <w:b w:val="0"/>
          <w:sz w:val="20"/>
          <w:u w:val="none"/>
        </w:rPr>
        <w:t>2000-2007</w:t>
      </w:r>
    </w:p>
    <w:p w14:paraId="2B3080E4" w14:textId="77777777" w:rsidR="00A71E3A" w:rsidRPr="00CF1F11" w:rsidRDefault="00A71E3A" w:rsidP="00A71E3A">
      <w:pPr>
        <w:pStyle w:val="BodyTextIndent"/>
        <w:tabs>
          <w:tab w:val="clear" w:pos="1440"/>
          <w:tab w:val="left" w:pos="-720"/>
        </w:tabs>
        <w:rPr>
          <w:sz w:val="20"/>
          <w:u w:val="none"/>
        </w:rPr>
      </w:pPr>
      <w:r>
        <w:rPr>
          <w:sz w:val="20"/>
          <w:u w:val="none"/>
        </w:rPr>
        <w:t>PI</w:t>
      </w:r>
      <w:r w:rsidRPr="00CF1F11">
        <w:rPr>
          <w:sz w:val="20"/>
          <w:u w:val="none"/>
        </w:rPr>
        <w:t>: Dr. John Ngai</w:t>
      </w:r>
    </w:p>
    <w:p w14:paraId="7ECD7C6C" w14:textId="77777777" w:rsidR="00A71E3A" w:rsidRDefault="00A71E3A" w:rsidP="00A71E3A">
      <w:pPr>
        <w:pStyle w:val="BodyTextIndent"/>
        <w:tabs>
          <w:tab w:val="clear" w:pos="1440"/>
          <w:tab w:val="left" w:pos="-720"/>
        </w:tabs>
        <w:rPr>
          <w:b w:val="0"/>
          <w:sz w:val="20"/>
          <w:u w:val="none"/>
        </w:rPr>
      </w:pPr>
    </w:p>
    <w:p w14:paraId="2C2B3405" w14:textId="77777777" w:rsidR="00A71E3A" w:rsidRDefault="00A71E3A" w:rsidP="00A71E3A">
      <w:pPr>
        <w:pStyle w:val="BodyTextIndent"/>
        <w:numPr>
          <w:ilvl w:val="0"/>
          <w:numId w:val="3"/>
        </w:numPr>
        <w:tabs>
          <w:tab w:val="clear" w:pos="720"/>
          <w:tab w:val="clear" w:pos="1440"/>
          <w:tab w:val="left" w:pos="-720"/>
          <w:tab w:val="left" w:pos="360"/>
        </w:tabs>
        <w:ind w:firstLine="0"/>
        <w:rPr>
          <w:b w:val="0"/>
          <w:sz w:val="22"/>
          <w:u w:val="none"/>
        </w:rPr>
      </w:pPr>
      <w:r w:rsidRPr="00FB00D1">
        <w:rPr>
          <w:b w:val="0"/>
          <w:sz w:val="22"/>
          <w:u w:val="none"/>
        </w:rPr>
        <w:t>Identified molecules involved in the development of the mammalian nervous system.</w:t>
      </w:r>
    </w:p>
    <w:p w14:paraId="1077762A" w14:textId="77777777" w:rsidR="00A71E3A" w:rsidRPr="002F3CF1" w:rsidRDefault="00A71E3A" w:rsidP="00A71E3A">
      <w:pPr>
        <w:pStyle w:val="BodyTextIndent"/>
        <w:numPr>
          <w:ilvl w:val="0"/>
          <w:numId w:val="3"/>
        </w:numPr>
        <w:tabs>
          <w:tab w:val="clear" w:pos="720"/>
          <w:tab w:val="clear" w:pos="1440"/>
          <w:tab w:val="left" w:pos="-720"/>
          <w:tab w:val="left" w:pos="360"/>
        </w:tabs>
        <w:ind w:firstLine="0"/>
        <w:rPr>
          <w:b w:val="0"/>
          <w:sz w:val="22"/>
          <w:u w:val="none"/>
        </w:rPr>
      </w:pPr>
      <w:r w:rsidRPr="002F3CF1">
        <w:rPr>
          <w:b w:val="0"/>
          <w:sz w:val="22"/>
          <w:u w:val="none"/>
        </w:rPr>
        <w:t>Developed assays for printing microarrays and amplifying RNA for microarray studies.</w:t>
      </w:r>
    </w:p>
    <w:p w14:paraId="51FCF4A3" w14:textId="77777777" w:rsidR="00A71E3A" w:rsidRDefault="00A71E3A" w:rsidP="00A71E3A">
      <w:pPr>
        <w:pStyle w:val="BodyTextIndent"/>
        <w:rPr>
          <w:sz w:val="20"/>
        </w:rPr>
      </w:pPr>
    </w:p>
    <w:p w14:paraId="7041E0B6" w14:textId="77777777" w:rsidR="00A71E3A" w:rsidRPr="009118F2" w:rsidRDefault="00A71E3A" w:rsidP="00A71E3A">
      <w:pPr>
        <w:pStyle w:val="BodyTextIndent"/>
        <w:ind w:left="0"/>
        <w:rPr>
          <w:b w:val="0"/>
          <w:sz w:val="20"/>
          <w:u w:val="none"/>
        </w:rPr>
      </w:pPr>
    </w:p>
    <w:p w14:paraId="13E104E5" w14:textId="77777777" w:rsidR="009237F4" w:rsidRDefault="009237F4" w:rsidP="009237F4">
      <w:pPr>
        <w:pStyle w:val="BodyTextIndent"/>
        <w:rPr>
          <w:sz w:val="20"/>
        </w:rPr>
      </w:pPr>
      <w:r w:rsidRPr="009118F2">
        <w:rPr>
          <w:sz w:val="20"/>
        </w:rPr>
        <w:t>Peer reviewed articles</w:t>
      </w:r>
    </w:p>
    <w:p w14:paraId="3A857346" w14:textId="77777777" w:rsidR="009237F4" w:rsidRDefault="009237F4" w:rsidP="009237F4">
      <w:pPr>
        <w:pStyle w:val="BodyTextIndent"/>
        <w:rPr>
          <w:sz w:val="20"/>
        </w:rPr>
      </w:pPr>
    </w:p>
    <w:p w14:paraId="2CA4131B" w14:textId="77777777" w:rsidR="009237F4" w:rsidRPr="00C17280" w:rsidRDefault="009237F4" w:rsidP="009237F4">
      <w:pPr>
        <w:pStyle w:val="BodyTextIndent"/>
        <w:rPr>
          <w:sz w:val="20"/>
          <w:u w:val="none"/>
        </w:rPr>
      </w:pPr>
      <w:r w:rsidRPr="005477BA">
        <w:rPr>
          <w:sz w:val="20"/>
          <w:u w:val="none"/>
        </w:rPr>
        <w:t xml:space="preserve">Jonathan Scolnick, </w:t>
      </w:r>
      <w:r w:rsidRPr="005477BA">
        <w:rPr>
          <w:b w:val="0"/>
          <w:sz w:val="20"/>
          <w:u w:val="none"/>
        </w:rPr>
        <w:t>Shawn Hoon, Karima Larbi, Yannick Simoni, Even Newell, Gene Yeo.  ESCAPE RNA sequencing: combining protein and nucleic acid measurements to profile immune cells</w:t>
      </w:r>
      <w:r>
        <w:rPr>
          <w:b w:val="0"/>
          <w:sz w:val="20"/>
          <w:u w:val="none"/>
        </w:rPr>
        <w:t xml:space="preserve">.  </w:t>
      </w:r>
      <w:r>
        <w:rPr>
          <w:b w:val="0"/>
          <w:i/>
          <w:sz w:val="20"/>
          <w:u w:val="none"/>
        </w:rPr>
        <w:t>In preparation.</w:t>
      </w:r>
    </w:p>
    <w:p w14:paraId="2D7DC202" w14:textId="77777777" w:rsidR="009237F4" w:rsidRDefault="009237F4" w:rsidP="009237F4">
      <w:pPr>
        <w:pStyle w:val="BodyTextIndent"/>
        <w:rPr>
          <w:b w:val="0"/>
          <w:sz w:val="20"/>
          <w:u w:val="none"/>
        </w:rPr>
      </w:pPr>
    </w:p>
    <w:p w14:paraId="4C88A057" w14:textId="77777777" w:rsidR="009237F4" w:rsidRPr="005015AB" w:rsidRDefault="009237F4" w:rsidP="009237F4">
      <w:pPr>
        <w:pStyle w:val="BodyTextIndent"/>
        <w:rPr>
          <w:b w:val="0"/>
          <w:sz w:val="20"/>
          <w:u w:val="none"/>
        </w:rPr>
      </w:pPr>
      <w:r w:rsidRPr="003B0F5A">
        <w:rPr>
          <w:sz w:val="20"/>
          <w:u w:val="none"/>
        </w:rPr>
        <w:t>Scolnick, J.A</w:t>
      </w:r>
      <w:r>
        <w:rPr>
          <w:b w:val="0"/>
          <w:sz w:val="20"/>
          <w:u w:val="none"/>
        </w:rPr>
        <w:t xml:space="preserve">, </w:t>
      </w:r>
      <w:proofErr w:type="spellStart"/>
      <w:r>
        <w:rPr>
          <w:b w:val="0"/>
          <w:sz w:val="20"/>
          <w:u w:val="none"/>
        </w:rPr>
        <w:t>Dimon</w:t>
      </w:r>
      <w:proofErr w:type="spellEnd"/>
      <w:r>
        <w:rPr>
          <w:b w:val="0"/>
          <w:sz w:val="20"/>
          <w:u w:val="none"/>
        </w:rPr>
        <w:t xml:space="preserve">, M., Wang, I., </w:t>
      </w:r>
      <w:proofErr w:type="spellStart"/>
      <w:r>
        <w:rPr>
          <w:b w:val="0"/>
          <w:sz w:val="20"/>
          <w:u w:val="none"/>
        </w:rPr>
        <w:t>Amorese</w:t>
      </w:r>
      <w:proofErr w:type="spellEnd"/>
      <w:r>
        <w:rPr>
          <w:b w:val="0"/>
          <w:sz w:val="20"/>
          <w:u w:val="none"/>
        </w:rPr>
        <w:t xml:space="preserve">, D.  An Efficient Method for Targeted RNA Sequencing Identifies Gene Fusions </w:t>
      </w:r>
      <w:proofErr w:type="gramStart"/>
      <w:r>
        <w:rPr>
          <w:b w:val="0"/>
          <w:sz w:val="20"/>
          <w:u w:val="none"/>
        </w:rPr>
        <w:t>In</w:t>
      </w:r>
      <w:proofErr w:type="gramEnd"/>
      <w:r>
        <w:rPr>
          <w:b w:val="0"/>
          <w:sz w:val="20"/>
          <w:u w:val="none"/>
        </w:rPr>
        <w:t xml:space="preserve"> Clinically Relevant RNA Samples.  </w:t>
      </w:r>
      <w:r>
        <w:rPr>
          <w:b w:val="0"/>
          <w:i/>
          <w:sz w:val="20"/>
          <w:u w:val="none"/>
        </w:rPr>
        <w:t>PLOS one.</w:t>
      </w:r>
      <w:r>
        <w:rPr>
          <w:b w:val="0"/>
          <w:sz w:val="20"/>
          <w:u w:val="none"/>
        </w:rPr>
        <w:t xml:space="preserve">  July, 2015.</w:t>
      </w:r>
    </w:p>
    <w:p w14:paraId="307C0CBD" w14:textId="77777777" w:rsidR="009237F4" w:rsidRDefault="009237F4" w:rsidP="009237F4">
      <w:pPr>
        <w:pStyle w:val="BodyTextIndent"/>
        <w:ind w:left="0"/>
        <w:rPr>
          <w:b w:val="0"/>
          <w:sz w:val="20"/>
          <w:u w:val="none"/>
        </w:rPr>
      </w:pPr>
    </w:p>
    <w:p w14:paraId="22016E0D" w14:textId="77777777" w:rsidR="009237F4" w:rsidRDefault="009237F4" w:rsidP="009237F4">
      <w:pPr>
        <w:pStyle w:val="BodyTextInden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Hoon, S., Zhou, B., </w:t>
      </w:r>
      <w:proofErr w:type="spellStart"/>
      <w:r>
        <w:rPr>
          <w:b w:val="0"/>
          <w:sz w:val="20"/>
          <w:u w:val="none"/>
        </w:rPr>
        <w:t>Janda</w:t>
      </w:r>
      <w:proofErr w:type="spellEnd"/>
      <w:r>
        <w:rPr>
          <w:b w:val="0"/>
          <w:sz w:val="20"/>
          <w:u w:val="none"/>
        </w:rPr>
        <w:t xml:space="preserve">, K., Brenner, S., </w:t>
      </w:r>
      <w:r w:rsidRPr="00BE164E">
        <w:rPr>
          <w:sz w:val="20"/>
          <w:u w:val="none"/>
        </w:rPr>
        <w:t>Scolnick, JA</w:t>
      </w:r>
      <w:r>
        <w:rPr>
          <w:sz w:val="20"/>
          <w:u w:val="none"/>
        </w:rPr>
        <w:t xml:space="preserve">*. </w:t>
      </w:r>
      <w:r>
        <w:rPr>
          <w:b w:val="0"/>
          <w:sz w:val="20"/>
          <w:u w:val="none"/>
        </w:rPr>
        <w:t xml:space="preserve">Aptamer Selection and Optimization </w:t>
      </w:r>
      <w:proofErr w:type="gramStart"/>
      <w:r>
        <w:rPr>
          <w:b w:val="0"/>
          <w:sz w:val="20"/>
          <w:u w:val="none"/>
        </w:rPr>
        <w:t>By</w:t>
      </w:r>
      <w:proofErr w:type="gramEnd"/>
      <w:r>
        <w:rPr>
          <w:b w:val="0"/>
          <w:sz w:val="20"/>
          <w:u w:val="none"/>
        </w:rPr>
        <w:t xml:space="preserve"> High Throughput Sequencing and Informatic Analysis.  Biotechniques, 2011 51(6):413-416. *corresponding author</w:t>
      </w:r>
    </w:p>
    <w:p w14:paraId="2BE7B5D3" w14:textId="77777777" w:rsidR="009237F4" w:rsidRDefault="009237F4" w:rsidP="009237F4">
      <w:pPr>
        <w:pStyle w:val="BodyTextIndent"/>
        <w:ind w:left="0"/>
        <w:rPr>
          <w:b w:val="0"/>
          <w:sz w:val="20"/>
          <w:u w:val="none"/>
        </w:rPr>
      </w:pPr>
    </w:p>
    <w:p w14:paraId="733735F8" w14:textId="77777777" w:rsidR="009237F4" w:rsidRDefault="009237F4" w:rsidP="009237F4">
      <w:pPr>
        <w:pStyle w:val="BodyTextIndent"/>
        <w:rPr>
          <w:b w:val="0"/>
          <w:sz w:val="20"/>
          <w:u w:val="none"/>
        </w:rPr>
      </w:pPr>
      <w:r w:rsidRPr="00B3295A">
        <w:rPr>
          <w:sz w:val="20"/>
          <w:u w:val="none"/>
        </w:rPr>
        <w:t>Jonathan A Scolnick</w:t>
      </w:r>
      <w:r w:rsidRPr="00B3295A">
        <w:rPr>
          <w:b w:val="0"/>
          <w:sz w:val="20"/>
          <w:u w:val="none"/>
        </w:rPr>
        <w:t xml:space="preserve">; Kai Cui; Cynthia D Duggan; </w:t>
      </w:r>
      <w:proofErr w:type="spellStart"/>
      <w:r w:rsidRPr="00B3295A">
        <w:rPr>
          <w:b w:val="0"/>
          <w:sz w:val="20"/>
          <w:u w:val="none"/>
        </w:rPr>
        <w:t>Shouhong</w:t>
      </w:r>
      <w:proofErr w:type="spellEnd"/>
      <w:r w:rsidRPr="00B3295A">
        <w:rPr>
          <w:b w:val="0"/>
          <w:sz w:val="20"/>
          <w:u w:val="none"/>
        </w:rPr>
        <w:t xml:space="preserve"> Xuan; Xiao-</w:t>
      </w:r>
      <w:proofErr w:type="spellStart"/>
      <w:r w:rsidRPr="00B3295A">
        <w:rPr>
          <w:b w:val="0"/>
          <w:sz w:val="20"/>
          <w:u w:val="none"/>
        </w:rPr>
        <w:t>bing</w:t>
      </w:r>
      <w:proofErr w:type="spellEnd"/>
      <w:r w:rsidRPr="00B3295A">
        <w:rPr>
          <w:b w:val="0"/>
          <w:sz w:val="20"/>
          <w:u w:val="none"/>
        </w:rPr>
        <w:t xml:space="preserve"> Yuan;</w:t>
      </w:r>
      <w:r>
        <w:rPr>
          <w:b w:val="0"/>
          <w:sz w:val="20"/>
          <w:u w:val="none"/>
        </w:rPr>
        <w:t xml:space="preserve"> </w:t>
      </w:r>
      <w:proofErr w:type="spellStart"/>
      <w:r w:rsidRPr="00B3295A">
        <w:rPr>
          <w:b w:val="0"/>
          <w:sz w:val="20"/>
          <w:u w:val="none"/>
        </w:rPr>
        <w:t>Argiris</w:t>
      </w:r>
      <w:proofErr w:type="spellEnd"/>
      <w:r w:rsidRPr="00B3295A">
        <w:rPr>
          <w:b w:val="0"/>
          <w:sz w:val="20"/>
          <w:u w:val="none"/>
        </w:rPr>
        <w:t xml:space="preserve"> </w:t>
      </w:r>
      <w:proofErr w:type="spellStart"/>
      <w:r w:rsidRPr="00B3295A">
        <w:rPr>
          <w:b w:val="0"/>
          <w:sz w:val="20"/>
          <w:u w:val="none"/>
        </w:rPr>
        <w:t>Efstratiadis</w:t>
      </w:r>
      <w:proofErr w:type="spellEnd"/>
      <w:r w:rsidRPr="00B3295A">
        <w:rPr>
          <w:b w:val="0"/>
          <w:sz w:val="20"/>
          <w:u w:val="none"/>
        </w:rPr>
        <w:t xml:space="preserve">; John Ngai. </w:t>
      </w:r>
      <w:r w:rsidRPr="00B3295A">
        <w:rPr>
          <w:b w:val="0"/>
          <w:sz w:val="20"/>
          <w:szCs w:val="24"/>
          <w:u w:val="none"/>
        </w:rPr>
        <w:t>Role of IGF Signaling in Olfactory Sensory Map Formation and Axon Guidance</w:t>
      </w:r>
      <w:r w:rsidRPr="00B3295A">
        <w:rPr>
          <w:b w:val="0"/>
          <w:sz w:val="20"/>
          <w:u w:val="none"/>
        </w:rPr>
        <w:t>.  Neuron, 2008. 57: 847-857.</w:t>
      </w:r>
    </w:p>
    <w:p w14:paraId="281E4E86" w14:textId="77777777" w:rsidR="009237F4" w:rsidRDefault="009237F4" w:rsidP="009237F4">
      <w:pPr>
        <w:pStyle w:val="BodyTextIndent"/>
        <w:ind w:left="0"/>
        <w:rPr>
          <w:b w:val="0"/>
          <w:sz w:val="20"/>
          <w:u w:val="none"/>
        </w:rPr>
      </w:pPr>
    </w:p>
    <w:p w14:paraId="2DB74605" w14:textId="77777777" w:rsidR="009237F4" w:rsidRDefault="009237F4" w:rsidP="009237F4">
      <w:pPr>
        <w:pStyle w:val="BodyTextIndent"/>
        <w:rPr>
          <w:sz w:val="20"/>
        </w:rPr>
      </w:pPr>
      <w:r w:rsidRPr="00B3295A">
        <w:rPr>
          <w:b w:val="0"/>
          <w:sz w:val="20"/>
          <w:u w:val="none"/>
        </w:rPr>
        <w:t xml:space="preserve">Wu JI, </w:t>
      </w:r>
      <w:proofErr w:type="spellStart"/>
      <w:r w:rsidRPr="00B3295A">
        <w:rPr>
          <w:b w:val="0"/>
          <w:sz w:val="20"/>
          <w:u w:val="none"/>
        </w:rPr>
        <w:t>Centilli</w:t>
      </w:r>
      <w:proofErr w:type="spellEnd"/>
      <w:r w:rsidRPr="00B3295A">
        <w:rPr>
          <w:b w:val="0"/>
          <w:sz w:val="20"/>
          <w:u w:val="none"/>
        </w:rPr>
        <w:t xml:space="preserve"> MA, Vasquez G, Young S, </w:t>
      </w:r>
      <w:r w:rsidRPr="00B3295A">
        <w:rPr>
          <w:sz w:val="20"/>
          <w:u w:val="none"/>
        </w:rPr>
        <w:t>Scolnick J</w:t>
      </w:r>
      <w:r w:rsidRPr="00B3295A">
        <w:rPr>
          <w:b w:val="0"/>
          <w:sz w:val="20"/>
          <w:u w:val="none"/>
        </w:rPr>
        <w:t xml:space="preserve">, Durfee LA, </w:t>
      </w:r>
      <w:proofErr w:type="spellStart"/>
      <w:r w:rsidRPr="00B3295A">
        <w:rPr>
          <w:b w:val="0"/>
          <w:sz w:val="20"/>
          <w:u w:val="none"/>
        </w:rPr>
        <w:t>Spearow</w:t>
      </w:r>
      <w:proofErr w:type="spellEnd"/>
      <w:r w:rsidRPr="00B3295A">
        <w:rPr>
          <w:b w:val="0"/>
          <w:sz w:val="20"/>
          <w:u w:val="none"/>
        </w:rPr>
        <w:t xml:space="preserve"> JL, </w:t>
      </w:r>
      <w:proofErr w:type="spellStart"/>
      <w:r w:rsidRPr="00B3295A">
        <w:rPr>
          <w:b w:val="0"/>
          <w:sz w:val="20"/>
          <w:u w:val="none"/>
        </w:rPr>
        <w:t>Schwantz</w:t>
      </w:r>
      <w:proofErr w:type="spellEnd"/>
      <w:r w:rsidRPr="00B3295A">
        <w:rPr>
          <w:b w:val="0"/>
          <w:sz w:val="20"/>
          <w:u w:val="none"/>
        </w:rPr>
        <w:t xml:space="preserve"> SD, </w:t>
      </w:r>
      <w:proofErr w:type="spellStart"/>
      <w:r w:rsidRPr="00B3295A">
        <w:rPr>
          <w:b w:val="0"/>
          <w:sz w:val="20"/>
          <w:u w:val="none"/>
        </w:rPr>
        <w:t>Rennebeck</w:t>
      </w:r>
      <w:proofErr w:type="spellEnd"/>
      <w:r w:rsidRPr="00B3295A">
        <w:rPr>
          <w:b w:val="0"/>
          <w:sz w:val="20"/>
          <w:u w:val="none"/>
        </w:rPr>
        <w:t xml:space="preserve"> G, </w:t>
      </w:r>
      <w:proofErr w:type="spellStart"/>
      <w:r w:rsidRPr="00B3295A">
        <w:rPr>
          <w:b w:val="0"/>
          <w:sz w:val="20"/>
          <w:u w:val="none"/>
        </w:rPr>
        <w:t>Artzt</w:t>
      </w:r>
      <w:proofErr w:type="spellEnd"/>
      <w:r w:rsidRPr="00B3295A">
        <w:rPr>
          <w:b w:val="0"/>
          <w:sz w:val="20"/>
          <w:u w:val="none"/>
        </w:rPr>
        <w:t xml:space="preserve"> K.</w:t>
      </w:r>
      <w:r w:rsidRPr="00B3295A">
        <w:rPr>
          <w:rFonts w:ascii="Lucida Grande" w:hAnsi="Lucida Grande"/>
          <w:b w:val="0"/>
          <w:sz w:val="20"/>
          <w:u w:val="none"/>
        </w:rPr>
        <w:t xml:space="preserve"> </w:t>
      </w:r>
      <w:r w:rsidRPr="00B3295A">
        <w:rPr>
          <w:b w:val="0"/>
          <w:sz w:val="20"/>
          <w:u w:val="none"/>
        </w:rPr>
        <w:t>Tint maps to mouse chromosome 6 and may interact with a notochordal enhancer of Brachyury.  Genetics. 2007 Oct; 177(2):1151-61.</w:t>
      </w:r>
    </w:p>
    <w:p w14:paraId="6B05F166" w14:textId="77777777" w:rsidR="009237F4" w:rsidRDefault="009237F4" w:rsidP="009237F4">
      <w:pPr>
        <w:pStyle w:val="BodyTextIndent"/>
        <w:ind w:left="0"/>
        <w:rPr>
          <w:b w:val="0"/>
          <w:sz w:val="20"/>
          <w:u w:val="none"/>
        </w:rPr>
      </w:pPr>
    </w:p>
    <w:p w14:paraId="5E0AD01D" w14:textId="77777777" w:rsidR="009237F4" w:rsidRDefault="009237F4" w:rsidP="009237F4">
      <w:pPr>
        <w:pStyle w:val="BodyTextIndent"/>
        <w:rPr>
          <w:sz w:val="20"/>
        </w:rPr>
      </w:pPr>
      <w:r w:rsidRPr="00B3295A">
        <w:rPr>
          <w:b w:val="0"/>
          <w:sz w:val="20"/>
          <w:u w:val="none"/>
        </w:rPr>
        <w:t>Lin, D.M.</w:t>
      </w:r>
      <w:r>
        <w:rPr>
          <w:b w:val="0"/>
          <w:sz w:val="20"/>
          <w:u w:val="none"/>
        </w:rPr>
        <w:t>*</w:t>
      </w:r>
      <w:r w:rsidRPr="00B3295A">
        <w:rPr>
          <w:b w:val="0"/>
          <w:sz w:val="20"/>
          <w:u w:val="none"/>
        </w:rPr>
        <w:t>, Yang, Y.H.</w:t>
      </w:r>
      <w:r>
        <w:rPr>
          <w:b w:val="0"/>
          <w:sz w:val="20"/>
          <w:u w:val="none"/>
        </w:rPr>
        <w:t>*</w:t>
      </w:r>
      <w:r w:rsidRPr="00B3295A">
        <w:rPr>
          <w:b w:val="0"/>
          <w:sz w:val="20"/>
          <w:u w:val="none"/>
        </w:rPr>
        <w:t xml:space="preserve">, </w:t>
      </w:r>
      <w:r w:rsidRPr="00B3295A">
        <w:rPr>
          <w:sz w:val="20"/>
          <w:u w:val="none"/>
        </w:rPr>
        <w:t>Scolnick, J.A.</w:t>
      </w:r>
      <w:r w:rsidRPr="00B3295A">
        <w:rPr>
          <w:b w:val="0"/>
          <w:sz w:val="20"/>
          <w:u w:val="none"/>
        </w:rPr>
        <w:t xml:space="preserve">, Brunet, L.J., Marsh, H., Peng, V., Okazaki, Y., </w:t>
      </w:r>
      <w:proofErr w:type="spellStart"/>
      <w:r w:rsidRPr="00B3295A">
        <w:rPr>
          <w:b w:val="0"/>
          <w:sz w:val="20"/>
          <w:u w:val="none"/>
        </w:rPr>
        <w:t>Hayashizaki</w:t>
      </w:r>
      <w:proofErr w:type="spellEnd"/>
      <w:r w:rsidRPr="00B3295A">
        <w:rPr>
          <w:b w:val="0"/>
          <w:sz w:val="20"/>
          <w:u w:val="none"/>
        </w:rPr>
        <w:t xml:space="preserve">, Y., Speed, T.P., and Ngai, J.  A Spatial Map of Gene Expression in the Olfactory Bulb.  </w:t>
      </w:r>
      <w:r w:rsidRPr="00B3295A">
        <w:rPr>
          <w:b w:val="0"/>
          <w:color w:val="000000"/>
          <w:sz w:val="20"/>
          <w:u w:val="none"/>
        </w:rPr>
        <w:t xml:space="preserve">Proc Natl </w:t>
      </w:r>
      <w:proofErr w:type="spellStart"/>
      <w:r w:rsidRPr="00B3295A">
        <w:rPr>
          <w:b w:val="0"/>
          <w:color w:val="000000"/>
          <w:sz w:val="20"/>
          <w:u w:val="none"/>
        </w:rPr>
        <w:t>Acad</w:t>
      </w:r>
      <w:proofErr w:type="spellEnd"/>
      <w:r w:rsidRPr="00B3295A">
        <w:rPr>
          <w:b w:val="0"/>
          <w:color w:val="000000"/>
          <w:sz w:val="20"/>
          <w:u w:val="none"/>
        </w:rPr>
        <w:t xml:space="preserve"> Sci U S A. 2004 Aug 24;101(34):12718-23</w:t>
      </w:r>
      <w:r w:rsidRPr="00B3295A">
        <w:rPr>
          <w:b w:val="0"/>
          <w:sz w:val="20"/>
          <w:u w:val="none"/>
        </w:rPr>
        <w:t>.</w:t>
      </w:r>
    </w:p>
    <w:p w14:paraId="579C5BF4" w14:textId="77777777" w:rsidR="00A71E3A" w:rsidRDefault="00A71E3A" w:rsidP="00A71E3A">
      <w:pPr>
        <w:pStyle w:val="BodyTextIndent"/>
        <w:rPr>
          <w:sz w:val="20"/>
        </w:rPr>
      </w:pPr>
    </w:p>
    <w:p w14:paraId="248086E5" w14:textId="77777777" w:rsidR="00A71E3A" w:rsidRDefault="00A71E3A" w:rsidP="00A71E3A">
      <w:pPr>
        <w:pStyle w:val="BodyTextIndent"/>
        <w:rPr>
          <w:sz w:val="20"/>
        </w:rPr>
      </w:pPr>
      <w:r w:rsidRPr="00B3295A">
        <w:rPr>
          <w:sz w:val="20"/>
        </w:rPr>
        <w:t xml:space="preserve">Patents </w:t>
      </w:r>
      <w:r>
        <w:rPr>
          <w:sz w:val="20"/>
        </w:rPr>
        <w:t>(published)</w:t>
      </w:r>
    </w:p>
    <w:p w14:paraId="71C3BE34" w14:textId="77777777" w:rsidR="00A71E3A" w:rsidRDefault="00A71E3A" w:rsidP="00A71E3A">
      <w:pPr>
        <w:pStyle w:val="BodyTextIndent"/>
        <w:rPr>
          <w:sz w:val="20"/>
        </w:rPr>
      </w:pPr>
    </w:p>
    <w:p w14:paraId="7D64C7E0" w14:textId="77777777" w:rsidR="00A71E3A" w:rsidRPr="00C5495D" w:rsidRDefault="00A71E3A" w:rsidP="00A71E3A">
      <w:pPr>
        <w:pStyle w:val="BodyTextIndent"/>
        <w:rPr>
          <w:b w:val="0"/>
          <w:sz w:val="20"/>
          <w:u w:val="none"/>
        </w:rPr>
      </w:pPr>
      <w:r>
        <w:rPr>
          <w:sz w:val="20"/>
          <w:u w:val="none"/>
        </w:rPr>
        <w:t xml:space="preserve">Scolnick, J.A., </w:t>
      </w:r>
      <w:r>
        <w:rPr>
          <w:b w:val="0"/>
          <w:sz w:val="20"/>
          <w:u w:val="none"/>
        </w:rPr>
        <w:t xml:space="preserve">Schroeder, B., </w:t>
      </w:r>
      <w:proofErr w:type="spellStart"/>
      <w:r>
        <w:rPr>
          <w:b w:val="0"/>
          <w:sz w:val="20"/>
          <w:u w:val="none"/>
        </w:rPr>
        <w:t>Amorese</w:t>
      </w:r>
      <w:proofErr w:type="spellEnd"/>
      <w:r>
        <w:rPr>
          <w:b w:val="0"/>
          <w:sz w:val="20"/>
          <w:u w:val="none"/>
        </w:rPr>
        <w:t xml:space="preserve">, D., </w:t>
      </w:r>
      <w:proofErr w:type="spellStart"/>
      <w:r>
        <w:rPr>
          <w:b w:val="0"/>
          <w:sz w:val="20"/>
          <w:u w:val="none"/>
        </w:rPr>
        <w:t>Huelga</w:t>
      </w:r>
      <w:proofErr w:type="spellEnd"/>
      <w:r>
        <w:rPr>
          <w:b w:val="0"/>
          <w:sz w:val="20"/>
          <w:u w:val="none"/>
        </w:rPr>
        <w:t>, S.  Digital measurements from targeted sequencing.  USPTO 20160203259.</w:t>
      </w:r>
    </w:p>
    <w:p w14:paraId="1E54C74D" w14:textId="77777777" w:rsidR="00A71E3A" w:rsidRDefault="00A71E3A" w:rsidP="00A71E3A">
      <w:pPr>
        <w:pStyle w:val="BodyTextIndent"/>
        <w:rPr>
          <w:b w:val="0"/>
          <w:sz w:val="20"/>
          <w:u w:val="none"/>
        </w:rPr>
      </w:pPr>
    </w:p>
    <w:p w14:paraId="356E903E" w14:textId="77777777" w:rsidR="00A71E3A" w:rsidRDefault="00A71E3A" w:rsidP="00A71E3A">
      <w:pPr>
        <w:pStyle w:val="BodyTextIndent"/>
        <w:rPr>
          <w:b w:val="0"/>
          <w:sz w:val="20"/>
          <w:u w:val="none"/>
        </w:rPr>
      </w:pPr>
      <w:proofErr w:type="spellStart"/>
      <w:r w:rsidRPr="00796B06">
        <w:rPr>
          <w:b w:val="0"/>
          <w:sz w:val="20"/>
          <w:u w:val="none"/>
        </w:rPr>
        <w:t>Huelga</w:t>
      </w:r>
      <w:proofErr w:type="spellEnd"/>
      <w:r w:rsidRPr="00796B06">
        <w:rPr>
          <w:b w:val="0"/>
          <w:sz w:val="20"/>
          <w:u w:val="none"/>
        </w:rPr>
        <w:t>, S</w:t>
      </w:r>
      <w:r>
        <w:rPr>
          <w:b w:val="0"/>
          <w:sz w:val="20"/>
          <w:u w:val="none"/>
        </w:rPr>
        <w:t xml:space="preserve">., </w:t>
      </w:r>
      <w:r>
        <w:rPr>
          <w:sz w:val="20"/>
          <w:u w:val="none"/>
        </w:rPr>
        <w:t>Scolnick, J.A.</w:t>
      </w:r>
      <w:r>
        <w:rPr>
          <w:b w:val="0"/>
          <w:sz w:val="20"/>
          <w:u w:val="none"/>
        </w:rPr>
        <w:t xml:space="preserve">, </w:t>
      </w:r>
      <w:proofErr w:type="spellStart"/>
      <w:r>
        <w:rPr>
          <w:b w:val="0"/>
          <w:sz w:val="20"/>
          <w:u w:val="none"/>
        </w:rPr>
        <w:t>Amorese</w:t>
      </w:r>
      <w:proofErr w:type="spellEnd"/>
      <w:r>
        <w:rPr>
          <w:b w:val="0"/>
          <w:sz w:val="20"/>
          <w:u w:val="none"/>
        </w:rPr>
        <w:t>, D.</w:t>
      </w:r>
      <w:proofErr w:type="gramStart"/>
      <w:r>
        <w:rPr>
          <w:b w:val="0"/>
          <w:sz w:val="20"/>
          <w:u w:val="none"/>
        </w:rPr>
        <w:t>,  Methods</w:t>
      </w:r>
      <w:proofErr w:type="gramEnd"/>
      <w:r>
        <w:rPr>
          <w:b w:val="0"/>
          <w:sz w:val="20"/>
          <w:u w:val="none"/>
        </w:rPr>
        <w:t xml:space="preserve"> and composition for pooling amplification primers.  USPTO 20160275240</w:t>
      </w:r>
    </w:p>
    <w:p w14:paraId="6DA067FF" w14:textId="77777777" w:rsidR="00A71E3A" w:rsidRDefault="00A71E3A" w:rsidP="00A71E3A">
      <w:pPr>
        <w:pStyle w:val="BodyTextIndent"/>
        <w:rPr>
          <w:b w:val="0"/>
          <w:sz w:val="20"/>
          <w:u w:val="none"/>
        </w:rPr>
      </w:pPr>
    </w:p>
    <w:p w14:paraId="3DC29ACC" w14:textId="77777777" w:rsidR="00A71E3A" w:rsidRPr="00796B06" w:rsidRDefault="00A71E3A" w:rsidP="00A71E3A">
      <w:pPr>
        <w:pStyle w:val="BodyTextIndent"/>
        <w:rPr>
          <w:b w:val="0"/>
          <w:sz w:val="20"/>
          <w:u w:val="none"/>
        </w:rPr>
      </w:pPr>
      <w:proofErr w:type="spellStart"/>
      <w:r>
        <w:rPr>
          <w:b w:val="0"/>
          <w:sz w:val="20"/>
          <w:u w:val="none"/>
        </w:rPr>
        <w:t>Amorese</w:t>
      </w:r>
      <w:proofErr w:type="spellEnd"/>
      <w:r>
        <w:rPr>
          <w:b w:val="0"/>
          <w:sz w:val="20"/>
          <w:u w:val="none"/>
        </w:rPr>
        <w:t xml:space="preserve">, D., </w:t>
      </w:r>
      <w:proofErr w:type="spellStart"/>
      <w:r>
        <w:rPr>
          <w:b w:val="0"/>
          <w:sz w:val="20"/>
          <w:u w:val="none"/>
        </w:rPr>
        <w:t>Kurn</w:t>
      </w:r>
      <w:proofErr w:type="spellEnd"/>
      <w:r>
        <w:rPr>
          <w:b w:val="0"/>
          <w:sz w:val="20"/>
          <w:u w:val="none"/>
        </w:rPr>
        <w:t xml:space="preserve">, N., </w:t>
      </w:r>
      <w:r>
        <w:rPr>
          <w:sz w:val="20"/>
          <w:u w:val="none"/>
        </w:rPr>
        <w:t>Scolnick, J.A.</w:t>
      </w:r>
      <w:r>
        <w:rPr>
          <w:b w:val="0"/>
          <w:sz w:val="20"/>
          <w:u w:val="none"/>
        </w:rPr>
        <w:t>, Wang, A., Composition and methods for targeted nucleic acid sequence enrichment and high efficiency library generation.  USPTO 20160153039</w:t>
      </w:r>
      <w:r>
        <w:rPr>
          <w:sz w:val="20"/>
          <w:u w:val="none"/>
        </w:rPr>
        <w:t xml:space="preserve"> </w:t>
      </w:r>
      <w:r w:rsidRPr="00796B06">
        <w:rPr>
          <w:b w:val="0"/>
          <w:sz w:val="20"/>
          <w:u w:val="none"/>
        </w:rPr>
        <w:t xml:space="preserve"> </w:t>
      </w:r>
    </w:p>
    <w:p w14:paraId="6DB95302" w14:textId="77777777" w:rsidR="00A71E3A" w:rsidRPr="00714192" w:rsidRDefault="00A71E3A" w:rsidP="00A71E3A">
      <w:pPr>
        <w:pStyle w:val="BodyTextIndent"/>
        <w:rPr>
          <w:b w:val="0"/>
          <w:sz w:val="20"/>
          <w:u w:val="none"/>
        </w:rPr>
      </w:pPr>
    </w:p>
    <w:p w14:paraId="79B257D4" w14:textId="77777777" w:rsidR="00A71E3A" w:rsidRPr="00714192" w:rsidRDefault="00A71E3A" w:rsidP="00A71E3A">
      <w:pPr>
        <w:pStyle w:val="BodyTextIndent"/>
        <w:rPr>
          <w:b w:val="0"/>
          <w:noProof/>
          <w:sz w:val="20"/>
          <w:u w:val="none"/>
        </w:rPr>
      </w:pPr>
      <w:proofErr w:type="spellStart"/>
      <w:r>
        <w:rPr>
          <w:b w:val="0"/>
          <w:sz w:val="20"/>
          <w:u w:val="none"/>
        </w:rPr>
        <w:t>Amorese</w:t>
      </w:r>
      <w:proofErr w:type="spellEnd"/>
      <w:r>
        <w:rPr>
          <w:b w:val="0"/>
          <w:sz w:val="20"/>
          <w:u w:val="none"/>
        </w:rPr>
        <w:t xml:space="preserve">, D., Schroeder, B., </w:t>
      </w:r>
      <w:r w:rsidRPr="003B0F5A">
        <w:rPr>
          <w:sz w:val="20"/>
          <w:u w:val="none"/>
        </w:rPr>
        <w:t>Scolnick, JA</w:t>
      </w:r>
      <w:r>
        <w:rPr>
          <w:b w:val="0"/>
          <w:sz w:val="20"/>
          <w:u w:val="none"/>
        </w:rPr>
        <w:t xml:space="preserve">.  </w:t>
      </w:r>
      <w:r w:rsidRPr="003B0F5A">
        <w:rPr>
          <w:b w:val="0"/>
          <w:i/>
          <w:sz w:val="20"/>
          <w:u w:val="none"/>
        </w:rPr>
        <w:t>Sequential Sequencing</w:t>
      </w:r>
      <w:r>
        <w:rPr>
          <w:b w:val="0"/>
          <w:sz w:val="20"/>
          <w:u w:val="none"/>
        </w:rPr>
        <w:t>.  USPTO 20140274738</w:t>
      </w:r>
    </w:p>
    <w:p w14:paraId="49E053A1" w14:textId="77777777" w:rsidR="00A71E3A" w:rsidRDefault="00A71E3A" w:rsidP="00A71E3A">
      <w:pPr>
        <w:pStyle w:val="BodyTextIndent"/>
        <w:rPr>
          <w:sz w:val="20"/>
          <w:u w:val="none"/>
        </w:rPr>
      </w:pPr>
    </w:p>
    <w:p w14:paraId="3DF52BD1" w14:textId="77777777" w:rsidR="00A71E3A" w:rsidRPr="00D557C0" w:rsidRDefault="00A71E3A" w:rsidP="00A71E3A">
      <w:pPr>
        <w:pStyle w:val="BodyTextIndent"/>
        <w:rPr>
          <w:b w:val="0"/>
          <w:sz w:val="20"/>
          <w:u w:val="none"/>
        </w:rPr>
      </w:pPr>
      <w:proofErr w:type="spellStart"/>
      <w:r>
        <w:rPr>
          <w:b w:val="0"/>
          <w:sz w:val="20"/>
          <w:u w:val="none"/>
        </w:rPr>
        <w:t>Amorese</w:t>
      </w:r>
      <w:proofErr w:type="spellEnd"/>
      <w:r>
        <w:rPr>
          <w:b w:val="0"/>
          <w:sz w:val="20"/>
          <w:u w:val="none"/>
        </w:rPr>
        <w:t xml:space="preserve">, D., </w:t>
      </w:r>
      <w:r w:rsidRPr="003B0F5A">
        <w:rPr>
          <w:sz w:val="20"/>
          <w:u w:val="none"/>
        </w:rPr>
        <w:t>Scolnick, JA</w:t>
      </w:r>
      <w:r>
        <w:rPr>
          <w:b w:val="0"/>
          <w:sz w:val="20"/>
          <w:u w:val="none"/>
        </w:rPr>
        <w:t>, Schroeder, B.  Composition and methods for identification of a duplicate sequencing read.  USPTO 20150132763</w:t>
      </w:r>
    </w:p>
    <w:p w14:paraId="019ED316" w14:textId="77777777" w:rsidR="00A71E3A" w:rsidRDefault="00A71E3A" w:rsidP="00A71E3A">
      <w:pPr>
        <w:pStyle w:val="BodyTextIndent"/>
        <w:rPr>
          <w:sz w:val="20"/>
          <w:u w:val="none"/>
        </w:rPr>
      </w:pPr>
    </w:p>
    <w:p w14:paraId="4514A485" w14:textId="77777777" w:rsidR="00A71E3A" w:rsidRDefault="00A71E3A" w:rsidP="00A71E3A">
      <w:pPr>
        <w:pStyle w:val="BodyTextIndent"/>
        <w:rPr>
          <w:b w:val="0"/>
          <w:sz w:val="20"/>
          <w:u w:val="none"/>
        </w:rPr>
      </w:pPr>
      <w:r w:rsidRPr="003B0F5A">
        <w:rPr>
          <w:sz w:val="20"/>
          <w:u w:val="none"/>
        </w:rPr>
        <w:t>Scolnick, JA</w:t>
      </w:r>
      <w:r w:rsidRPr="00714192">
        <w:rPr>
          <w:b w:val="0"/>
          <w:sz w:val="20"/>
          <w:u w:val="none"/>
        </w:rPr>
        <w:t xml:space="preserve">., Yeo, G., Gage, FH., </w:t>
      </w:r>
      <w:r w:rsidRPr="00714192">
        <w:rPr>
          <w:b w:val="0"/>
          <w:i/>
          <w:noProof/>
          <w:sz w:val="20"/>
          <w:u w:val="none"/>
        </w:rPr>
        <w:t>GREPSEQ: An almost inexhaustible, cost-effective, high-throughput protocol for the generation of selector sequences.</w:t>
      </w:r>
      <w:r w:rsidRPr="00714192">
        <w:rPr>
          <w:b w:val="0"/>
          <w:caps/>
          <w:noProof/>
          <w:sz w:val="20"/>
          <w:u w:val="none"/>
        </w:rPr>
        <w:t xml:space="preserve"> </w:t>
      </w:r>
      <w:r w:rsidRPr="002F3CF1">
        <w:rPr>
          <w:b w:val="0"/>
          <w:caps/>
          <w:noProof/>
          <w:sz w:val="20"/>
          <w:u w:val="none"/>
        </w:rPr>
        <w:t xml:space="preserve">uspto </w:t>
      </w:r>
      <w:r w:rsidRPr="002F3CF1">
        <w:rPr>
          <w:b w:val="0"/>
          <w:sz w:val="20"/>
          <w:u w:val="none"/>
        </w:rPr>
        <w:t>12/996,008</w:t>
      </w:r>
    </w:p>
    <w:p w14:paraId="43F85EA1" w14:textId="77777777" w:rsidR="00A71E3A" w:rsidRDefault="00A71E3A" w:rsidP="00A71E3A">
      <w:pPr>
        <w:pStyle w:val="BodyTextIndent"/>
        <w:rPr>
          <w:b w:val="0"/>
          <w:sz w:val="20"/>
          <w:u w:val="none"/>
        </w:rPr>
      </w:pPr>
    </w:p>
    <w:p w14:paraId="5281E2E2" w14:textId="77777777" w:rsidR="00A71E3A" w:rsidRDefault="00A71E3A" w:rsidP="00A71E3A">
      <w:pPr>
        <w:pStyle w:val="BodyTextIndent"/>
        <w:rPr>
          <w:sz w:val="20"/>
        </w:rPr>
      </w:pPr>
    </w:p>
    <w:p w14:paraId="7F387587" w14:textId="77777777" w:rsidR="009237F4" w:rsidRDefault="009237F4" w:rsidP="00A71E3A">
      <w:pPr>
        <w:pStyle w:val="BodyTextIndent"/>
        <w:rPr>
          <w:sz w:val="20"/>
        </w:rPr>
      </w:pPr>
    </w:p>
    <w:p w14:paraId="5F1DA632" w14:textId="5FDEBE54" w:rsidR="00A71E3A" w:rsidRDefault="00A71E3A" w:rsidP="00A71E3A">
      <w:pPr>
        <w:pStyle w:val="BodyTextIndent"/>
        <w:rPr>
          <w:sz w:val="20"/>
        </w:rPr>
      </w:pPr>
      <w:r>
        <w:rPr>
          <w:sz w:val="20"/>
        </w:rPr>
        <w:lastRenderedPageBreak/>
        <w:t>Invited Speak</w:t>
      </w:r>
      <w:r w:rsidR="00164FE2">
        <w:rPr>
          <w:sz w:val="20"/>
        </w:rPr>
        <w:t>ing Events</w:t>
      </w:r>
    </w:p>
    <w:p w14:paraId="0F7DAC4D" w14:textId="77777777" w:rsidR="00A71E3A" w:rsidRDefault="00A71E3A" w:rsidP="00A71E3A">
      <w:pPr>
        <w:pStyle w:val="BodyTextIndent"/>
        <w:rPr>
          <w:sz w:val="20"/>
          <w:u w:val="none"/>
        </w:rPr>
      </w:pPr>
    </w:p>
    <w:p w14:paraId="29A11519" w14:textId="3D7241EA" w:rsidR="005711FC" w:rsidRDefault="005711FC" w:rsidP="00A71E3A">
      <w:pPr>
        <w:pStyle w:val="BodyTextInden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Proteogenomic analysis of tumors.  Single </w:t>
      </w:r>
      <w:proofErr w:type="spellStart"/>
      <w:proofErr w:type="gramStart"/>
      <w:r>
        <w:rPr>
          <w:b w:val="0"/>
          <w:sz w:val="20"/>
          <w:u w:val="none"/>
        </w:rPr>
        <w:t>Cells:Technology</w:t>
      </w:r>
      <w:proofErr w:type="spellEnd"/>
      <w:proofErr w:type="gramEnd"/>
      <w:r>
        <w:rPr>
          <w:b w:val="0"/>
          <w:sz w:val="20"/>
          <w:u w:val="none"/>
        </w:rPr>
        <w:t xml:space="preserve"> to Biology, Cell Symposia. Feb 2019</w:t>
      </w:r>
    </w:p>
    <w:p w14:paraId="2D4929D7" w14:textId="77777777" w:rsidR="005711FC" w:rsidRDefault="005711FC" w:rsidP="00A71E3A">
      <w:pPr>
        <w:pStyle w:val="BodyTextIndent"/>
        <w:rPr>
          <w:b w:val="0"/>
          <w:sz w:val="20"/>
          <w:u w:val="none"/>
        </w:rPr>
      </w:pPr>
    </w:p>
    <w:p w14:paraId="3B251638" w14:textId="1A00BEB6" w:rsidR="003E36F3" w:rsidRPr="003E36F3" w:rsidRDefault="003E36F3" w:rsidP="00A71E3A">
      <w:pPr>
        <w:pStyle w:val="BodyTextInden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Combining protein and gene expression measurements in cell therapy.  Asian Federation of Biotechnology, January 2019.</w:t>
      </w:r>
    </w:p>
    <w:p w14:paraId="4AA51BB7" w14:textId="77777777" w:rsidR="003E36F3" w:rsidRDefault="003E36F3" w:rsidP="00A71E3A">
      <w:pPr>
        <w:pStyle w:val="BodyTextIndent"/>
        <w:rPr>
          <w:sz w:val="20"/>
          <w:u w:val="none"/>
        </w:rPr>
      </w:pPr>
    </w:p>
    <w:p w14:paraId="75413A62" w14:textId="0608FFC1" w:rsidR="003E36F3" w:rsidRDefault="003E36F3" w:rsidP="00A71E3A">
      <w:pPr>
        <w:pStyle w:val="BodyTextInden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E</w:t>
      </w:r>
      <w:r w:rsidRPr="005477BA">
        <w:rPr>
          <w:b w:val="0"/>
          <w:sz w:val="20"/>
          <w:u w:val="none"/>
        </w:rPr>
        <w:t>SCAPE RNA sequencing: combining protein and nucleic acid measurements to profile immune cells</w:t>
      </w:r>
      <w:r>
        <w:rPr>
          <w:b w:val="0"/>
          <w:sz w:val="20"/>
          <w:u w:val="none"/>
        </w:rPr>
        <w:t xml:space="preserve">.  10x Genomics User Group Meeting South East Asia, October 2018. </w:t>
      </w:r>
    </w:p>
    <w:p w14:paraId="6269B8BC" w14:textId="77777777" w:rsidR="003E36F3" w:rsidRDefault="003E36F3" w:rsidP="00A71E3A">
      <w:pPr>
        <w:pStyle w:val="BodyTextIndent"/>
        <w:rPr>
          <w:b w:val="0"/>
          <w:sz w:val="20"/>
          <w:u w:val="none"/>
        </w:rPr>
      </w:pPr>
    </w:p>
    <w:p w14:paraId="6347BB2B" w14:textId="77777777" w:rsidR="00A71E3A" w:rsidRDefault="00A71E3A" w:rsidP="00A71E3A">
      <w:pPr>
        <w:pStyle w:val="BodyTextIndent"/>
        <w:rPr>
          <w:sz w:val="20"/>
          <w:u w:val="none"/>
        </w:rPr>
      </w:pPr>
      <w:r w:rsidRPr="005477BA">
        <w:rPr>
          <w:b w:val="0"/>
          <w:sz w:val="20"/>
          <w:u w:val="none"/>
        </w:rPr>
        <w:t>ESCAPE RNA sequencing: combining protein and nucleic acid measurements to profile immune cells</w:t>
      </w:r>
      <w:r>
        <w:rPr>
          <w:b w:val="0"/>
          <w:sz w:val="20"/>
          <w:u w:val="none"/>
        </w:rPr>
        <w:t>.  Single Cell Omics Seminar Series, Genome Institute of Singapore.  2018.</w:t>
      </w:r>
    </w:p>
    <w:p w14:paraId="51E45F79" w14:textId="77777777" w:rsidR="00A71E3A" w:rsidRDefault="00A71E3A" w:rsidP="00A71E3A">
      <w:pPr>
        <w:pStyle w:val="BodyTextIndent"/>
        <w:rPr>
          <w:b w:val="0"/>
          <w:sz w:val="20"/>
          <w:u w:val="none"/>
        </w:rPr>
      </w:pPr>
    </w:p>
    <w:p w14:paraId="2B4934C9" w14:textId="77777777" w:rsidR="00C17280" w:rsidRDefault="00A71E3A" w:rsidP="00C17280">
      <w:pPr>
        <w:pStyle w:val="BodyTextInden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Target Enrichment Technology: Analysis of SNPs, Copy Number, and Gene Fusions.  5</w:t>
      </w:r>
      <w:r w:rsidRPr="00E11149">
        <w:rPr>
          <w:b w:val="0"/>
          <w:sz w:val="20"/>
          <w:u w:val="none"/>
          <w:vertAlign w:val="superscript"/>
        </w:rPr>
        <w:t>th</w:t>
      </w:r>
      <w:r>
        <w:rPr>
          <w:b w:val="0"/>
          <w:sz w:val="20"/>
          <w:u w:val="none"/>
        </w:rPr>
        <w:t xml:space="preserve"> Next Generation Sequencing Asia Congress.  2015</w:t>
      </w:r>
    </w:p>
    <w:p w14:paraId="2A44A5F7" w14:textId="77777777" w:rsidR="00C17280" w:rsidRDefault="00C17280" w:rsidP="00C17280">
      <w:pPr>
        <w:pStyle w:val="BodyTextIndent"/>
        <w:rPr>
          <w:b w:val="0"/>
          <w:sz w:val="20"/>
          <w:u w:val="none"/>
        </w:rPr>
      </w:pPr>
    </w:p>
    <w:p w14:paraId="51D35412" w14:textId="327AC0D6" w:rsidR="00A71E3A" w:rsidRPr="00872637" w:rsidRDefault="00A71E3A" w:rsidP="00C17280">
      <w:pPr>
        <w:pStyle w:val="BodyTextInden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Targeted Sequencing for Variant Detection and Gene Fusion Identification.  Beyond the Genome 2014.</w:t>
      </w:r>
    </w:p>
    <w:p w14:paraId="334D1B52" w14:textId="77777777" w:rsidR="00A71E3A" w:rsidRDefault="00A71E3A" w:rsidP="00A71E3A">
      <w:pPr>
        <w:pStyle w:val="BodyTextIndent"/>
        <w:rPr>
          <w:sz w:val="20"/>
        </w:rPr>
      </w:pPr>
    </w:p>
    <w:p w14:paraId="301DD808" w14:textId="77777777" w:rsidR="00A71E3A" w:rsidRDefault="00A71E3A" w:rsidP="00A71E3A">
      <w:pPr>
        <w:pStyle w:val="BodyTextIndent"/>
        <w:rPr>
          <w:sz w:val="20"/>
        </w:rPr>
      </w:pPr>
      <w:r w:rsidRPr="009118F2">
        <w:rPr>
          <w:sz w:val="20"/>
        </w:rPr>
        <w:t xml:space="preserve">Abstracts </w:t>
      </w:r>
      <w:r>
        <w:rPr>
          <w:sz w:val="20"/>
        </w:rPr>
        <w:t>and Presentations</w:t>
      </w:r>
    </w:p>
    <w:p w14:paraId="03F56A13" w14:textId="77777777" w:rsidR="00A71E3A" w:rsidRDefault="00A71E3A" w:rsidP="00A71E3A">
      <w:pPr>
        <w:pStyle w:val="BodyTextIndent"/>
        <w:rPr>
          <w:sz w:val="20"/>
        </w:rPr>
      </w:pPr>
    </w:p>
    <w:p w14:paraId="78F31318" w14:textId="77777777" w:rsidR="00A71E3A" w:rsidRDefault="00A71E3A" w:rsidP="00A71E3A">
      <w:pPr>
        <w:pStyle w:val="BodyTextIndent"/>
        <w:rPr>
          <w:sz w:val="20"/>
        </w:rPr>
      </w:pPr>
      <w:r w:rsidRPr="005477BA">
        <w:rPr>
          <w:sz w:val="20"/>
          <w:u w:val="none"/>
        </w:rPr>
        <w:t xml:space="preserve">Jonathan Scolnick, </w:t>
      </w:r>
      <w:r w:rsidRPr="005477BA">
        <w:rPr>
          <w:b w:val="0"/>
          <w:sz w:val="20"/>
          <w:u w:val="none"/>
        </w:rPr>
        <w:t>Shawn Hoon, Karima Larbi, Yannick Simoni, Even Newell, Gene Yeo.  ESCAPE RNA sequencing: combining protein and nucleic acid measurements to profile immune cells</w:t>
      </w:r>
      <w:r>
        <w:rPr>
          <w:b w:val="0"/>
          <w:sz w:val="20"/>
          <w:u w:val="none"/>
        </w:rPr>
        <w:t>.  Federation of Clinical Immunology Societies.  2018</w:t>
      </w:r>
    </w:p>
    <w:p w14:paraId="203088C4" w14:textId="77777777" w:rsidR="00A71E3A" w:rsidRDefault="00A71E3A" w:rsidP="00A71E3A">
      <w:pPr>
        <w:pStyle w:val="BodyTextIndent"/>
        <w:rPr>
          <w:sz w:val="20"/>
        </w:rPr>
      </w:pPr>
    </w:p>
    <w:p w14:paraId="00FB833A" w14:textId="77777777" w:rsidR="00A71E3A" w:rsidRPr="005477BA" w:rsidRDefault="00A71E3A" w:rsidP="00A71E3A">
      <w:pPr>
        <w:pStyle w:val="BodyTextIndent"/>
        <w:rPr>
          <w:sz w:val="20"/>
        </w:rPr>
      </w:pPr>
      <w:r w:rsidRPr="005477BA">
        <w:rPr>
          <w:sz w:val="20"/>
          <w:u w:val="none"/>
        </w:rPr>
        <w:t xml:space="preserve">Jonathan Scolnick, </w:t>
      </w:r>
      <w:r w:rsidRPr="005477BA">
        <w:rPr>
          <w:b w:val="0"/>
          <w:sz w:val="20"/>
          <w:u w:val="none"/>
        </w:rPr>
        <w:t>Shawn Hoon, Karima Larbi, Yannick Simoni, Even Newell, Gene Yeo.  ESCAPE RNA sequencing: combining protein and nucleic acid measurements to profile immune cells</w:t>
      </w:r>
      <w:r>
        <w:rPr>
          <w:b w:val="0"/>
          <w:sz w:val="20"/>
          <w:u w:val="none"/>
        </w:rPr>
        <w:t xml:space="preserve">.  Advances </w:t>
      </w:r>
      <w:proofErr w:type="gramStart"/>
      <w:r>
        <w:rPr>
          <w:b w:val="0"/>
          <w:sz w:val="20"/>
          <w:u w:val="none"/>
        </w:rPr>
        <w:t>In</w:t>
      </w:r>
      <w:proofErr w:type="gramEnd"/>
      <w:r>
        <w:rPr>
          <w:b w:val="0"/>
          <w:sz w:val="20"/>
          <w:u w:val="none"/>
        </w:rPr>
        <w:t xml:space="preserve"> Genome Biology and Technology.  2018</w:t>
      </w:r>
    </w:p>
    <w:p w14:paraId="4BE5E824" w14:textId="77777777" w:rsidR="00A71E3A" w:rsidRDefault="00A71E3A" w:rsidP="00A71E3A">
      <w:pPr>
        <w:pStyle w:val="BodyTextIndent"/>
        <w:rPr>
          <w:sz w:val="20"/>
          <w:u w:val="none"/>
        </w:rPr>
      </w:pPr>
    </w:p>
    <w:p w14:paraId="4E077D07" w14:textId="77777777" w:rsidR="00A71E3A" w:rsidRPr="004D7512" w:rsidRDefault="00A71E3A" w:rsidP="00A71E3A">
      <w:pPr>
        <w:pStyle w:val="BodyTextIndent"/>
        <w:rPr>
          <w:b w:val="0"/>
          <w:sz w:val="20"/>
          <w:u w:val="none"/>
        </w:rPr>
      </w:pPr>
      <w:r>
        <w:rPr>
          <w:sz w:val="20"/>
          <w:u w:val="none"/>
        </w:rPr>
        <w:t xml:space="preserve">Scolnick, J.A., </w:t>
      </w:r>
      <w:r>
        <w:rPr>
          <w:b w:val="0"/>
          <w:sz w:val="20"/>
          <w:u w:val="none"/>
        </w:rPr>
        <w:t xml:space="preserve">Hoon, S., Larbi, </w:t>
      </w:r>
      <w:proofErr w:type="spellStart"/>
      <w:proofErr w:type="gramStart"/>
      <w:r>
        <w:rPr>
          <w:b w:val="0"/>
          <w:sz w:val="20"/>
          <w:u w:val="none"/>
        </w:rPr>
        <w:t>K.,Newell</w:t>
      </w:r>
      <w:proofErr w:type="spellEnd"/>
      <w:proofErr w:type="gramEnd"/>
      <w:r>
        <w:rPr>
          <w:b w:val="0"/>
          <w:sz w:val="20"/>
          <w:u w:val="none"/>
        </w:rPr>
        <w:t>, E., Yeo, G.  Multiplex protein expression analysis using DNA tagged antibodies</w:t>
      </w:r>
      <w:proofErr w:type="gramStart"/>
      <w:r>
        <w:rPr>
          <w:b w:val="0"/>
          <w:sz w:val="20"/>
          <w:u w:val="none"/>
        </w:rPr>
        <w:t>.,  8</w:t>
      </w:r>
      <w:proofErr w:type="gramEnd"/>
      <w:r w:rsidRPr="004D7512">
        <w:rPr>
          <w:b w:val="0"/>
          <w:sz w:val="20"/>
          <w:u w:val="none"/>
          <w:vertAlign w:val="superscript"/>
        </w:rPr>
        <w:t>th</w:t>
      </w:r>
      <w:r>
        <w:rPr>
          <w:b w:val="0"/>
          <w:sz w:val="20"/>
          <w:u w:val="none"/>
        </w:rPr>
        <w:t xml:space="preserve"> Models of Physiology and Disease Symposium.  2016 </w:t>
      </w:r>
    </w:p>
    <w:p w14:paraId="10545395" w14:textId="77777777" w:rsidR="00A71E3A" w:rsidRDefault="00A71E3A" w:rsidP="00A71E3A">
      <w:pPr>
        <w:pStyle w:val="BodyTextIndent"/>
        <w:ind w:left="0"/>
        <w:rPr>
          <w:sz w:val="20"/>
          <w:u w:val="none"/>
        </w:rPr>
      </w:pPr>
    </w:p>
    <w:p w14:paraId="0E172D09" w14:textId="77777777" w:rsidR="00A71E3A" w:rsidRDefault="00A71E3A" w:rsidP="00A71E3A">
      <w:pPr>
        <w:pStyle w:val="BodyTextIndent"/>
        <w:rPr>
          <w:sz w:val="20"/>
        </w:rPr>
      </w:pPr>
      <w:r w:rsidRPr="00B3295A">
        <w:rPr>
          <w:sz w:val="20"/>
          <w:u w:val="none"/>
        </w:rPr>
        <w:t>Scolnick, J.A</w:t>
      </w:r>
      <w:r w:rsidRPr="00B3295A">
        <w:rPr>
          <w:b w:val="0"/>
          <w:sz w:val="20"/>
          <w:u w:val="none"/>
        </w:rPr>
        <w:t>., Yeo, G. and Gage, F.H. (2007) Utilizing Human Embryonic Stem Cells to Model Neurodegenerative Diseases. Stem Cells Meeting on the Mesa</w:t>
      </w:r>
    </w:p>
    <w:p w14:paraId="2A2764B3" w14:textId="77777777" w:rsidR="00A71E3A" w:rsidRDefault="00A71E3A" w:rsidP="00A71E3A">
      <w:pPr>
        <w:pStyle w:val="BodyTextIndent"/>
        <w:rPr>
          <w:sz w:val="20"/>
          <w:u w:val="none"/>
        </w:rPr>
      </w:pPr>
    </w:p>
    <w:p w14:paraId="444EE3DF" w14:textId="77777777" w:rsidR="00A71E3A" w:rsidRDefault="00A71E3A" w:rsidP="00A71E3A">
      <w:pPr>
        <w:pStyle w:val="BodyTextIndent"/>
        <w:rPr>
          <w:sz w:val="20"/>
        </w:rPr>
      </w:pPr>
      <w:r w:rsidRPr="00B3295A">
        <w:rPr>
          <w:sz w:val="20"/>
          <w:u w:val="none"/>
        </w:rPr>
        <w:t>Scolnick, J.A</w:t>
      </w:r>
      <w:r w:rsidRPr="00B3295A">
        <w:rPr>
          <w:b w:val="0"/>
          <w:sz w:val="20"/>
          <w:u w:val="none"/>
        </w:rPr>
        <w:t xml:space="preserve">., Lin, D.M., Yang, Y.H., Brunet, L.J., Marsh, H., Peng, V., Okazaki, Y., </w:t>
      </w:r>
      <w:proofErr w:type="spellStart"/>
      <w:r w:rsidRPr="00B3295A">
        <w:rPr>
          <w:b w:val="0"/>
          <w:sz w:val="20"/>
          <w:u w:val="none"/>
        </w:rPr>
        <w:t>Hayashizaki</w:t>
      </w:r>
      <w:proofErr w:type="spellEnd"/>
      <w:r w:rsidRPr="00B3295A">
        <w:rPr>
          <w:b w:val="0"/>
          <w:sz w:val="20"/>
          <w:u w:val="none"/>
        </w:rPr>
        <w:t>, Y., Speed, T.P., and Ngai, J.  (2003) Differential Gene Expression Across the Mouse Olfactory Bulb.  Poster.  Gordon Conference; Chemical Senses</w:t>
      </w:r>
    </w:p>
    <w:p w14:paraId="2188A85F" w14:textId="77777777" w:rsidR="00A71E3A" w:rsidRDefault="00A71E3A" w:rsidP="00A71E3A">
      <w:pPr>
        <w:pStyle w:val="BodyTextIndent"/>
        <w:rPr>
          <w:sz w:val="20"/>
        </w:rPr>
      </w:pPr>
    </w:p>
    <w:p w14:paraId="12B00D7F" w14:textId="77777777" w:rsidR="00A71E3A" w:rsidRDefault="00A71E3A" w:rsidP="00A71E3A">
      <w:pPr>
        <w:pStyle w:val="BodyTextIndent"/>
        <w:rPr>
          <w:sz w:val="20"/>
        </w:rPr>
      </w:pPr>
      <w:r w:rsidRPr="001458A5">
        <w:rPr>
          <w:sz w:val="20"/>
        </w:rPr>
        <w:t>Grants</w:t>
      </w:r>
      <w:r>
        <w:rPr>
          <w:sz w:val="20"/>
        </w:rPr>
        <w:t xml:space="preserve"> funded as PI</w:t>
      </w:r>
    </w:p>
    <w:p w14:paraId="07027178" w14:textId="77777777" w:rsidR="00A71E3A" w:rsidRDefault="00A71E3A" w:rsidP="00A71E3A">
      <w:pPr>
        <w:pStyle w:val="BodyTextIndent"/>
        <w:rPr>
          <w:sz w:val="20"/>
        </w:rPr>
      </w:pPr>
    </w:p>
    <w:p w14:paraId="03C7C225" w14:textId="77777777" w:rsidR="00A71E3A" w:rsidRDefault="00A71E3A" w:rsidP="00A71E3A">
      <w:pPr>
        <w:pStyle w:val="BodyTextInden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Measuring proteins and nucleic acids in the same individual cells.  Singapore MIT Alliance for Research and Technology.  2017-2019</w:t>
      </w:r>
    </w:p>
    <w:p w14:paraId="7F7FDBC4" w14:textId="77777777" w:rsidR="003E36F3" w:rsidRDefault="003E36F3" w:rsidP="00A71E3A">
      <w:pPr>
        <w:pStyle w:val="BodyTextIndent"/>
        <w:tabs>
          <w:tab w:val="clear" w:pos="720"/>
          <w:tab w:val="clear" w:pos="1440"/>
          <w:tab w:val="clear" w:pos="1800"/>
          <w:tab w:val="left" w:pos="7773"/>
        </w:tabs>
        <w:rPr>
          <w:b w:val="0"/>
          <w:sz w:val="20"/>
          <w:u w:val="none"/>
        </w:rPr>
      </w:pPr>
    </w:p>
    <w:p w14:paraId="53360226" w14:textId="77777777" w:rsidR="00A71E3A" w:rsidRPr="001458A5" w:rsidRDefault="00A71E3A" w:rsidP="00A71E3A">
      <w:pPr>
        <w:pStyle w:val="BodyTextIndent"/>
        <w:rPr>
          <w:b w:val="0"/>
          <w:sz w:val="20"/>
          <w:u w:val="none"/>
        </w:rPr>
      </w:pPr>
    </w:p>
    <w:p w14:paraId="4EA4DF0B" w14:textId="77777777" w:rsidR="00A71E3A" w:rsidRDefault="00A71E3A" w:rsidP="00A71E3A">
      <w:pPr>
        <w:pStyle w:val="BodyTextIndent"/>
        <w:rPr>
          <w:sz w:val="20"/>
        </w:rPr>
      </w:pPr>
      <w:bookmarkStart w:id="0" w:name="_GoBack"/>
      <w:bookmarkEnd w:id="0"/>
      <w:r>
        <w:rPr>
          <w:sz w:val="20"/>
        </w:rPr>
        <w:t>Awards/Recognition</w:t>
      </w:r>
    </w:p>
    <w:p w14:paraId="1B7B1105" w14:textId="0F4DCB7C" w:rsidR="009237F4" w:rsidRDefault="009237F4" w:rsidP="00A71E3A">
      <w:pPr>
        <w:pStyle w:val="BodyTextIndent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Faculty</w:t>
      </w:r>
      <w:r w:rsidRPr="00872637">
        <w:rPr>
          <w:b w:val="0"/>
          <w:sz w:val="22"/>
          <w:u w:val="none"/>
        </w:rPr>
        <w:t xml:space="preserve"> Membe</w:t>
      </w:r>
      <w:r>
        <w:rPr>
          <w:b w:val="0"/>
          <w:sz w:val="22"/>
          <w:u w:val="none"/>
        </w:rPr>
        <w:t>r, Faculty of 1000</w:t>
      </w:r>
    </w:p>
    <w:p w14:paraId="36841CCE" w14:textId="77777777" w:rsidR="009237F4" w:rsidRDefault="009237F4" w:rsidP="00A71E3A">
      <w:pPr>
        <w:pStyle w:val="BodyTextIndent"/>
        <w:rPr>
          <w:b w:val="0"/>
          <w:sz w:val="20"/>
          <w:u w:val="none"/>
        </w:rPr>
      </w:pPr>
    </w:p>
    <w:p w14:paraId="7229FD57" w14:textId="40691C9A" w:rsidR="00A71E3A" w:rsidRDefault="00A71E3A" w:rsidP="00A71E3A">
      <w:pPr>
        <w:pStyle w:val="BodyTextIndent"/>
        <w:rPr>
          <w:b w:val="0"/>
          <w:sz w:val="20"/>
          <w:u w:val="none"/>
        </w:rPr>
      </w:pPr>
      <w:proofErr w:type="spellStart"/>
      <w:r>
        <w:rPr>
          <w:b w:val="0"/>
          <w:sz w:val="20"/>
          <w:u w:val="none"/>
        </w:rPr>
        <w:t>NuGEN</w:t>
      </w:r>
      <w:proofErr w:type="spellEnd"/>
      <w:r>
        <w:rPr>
          <w:b w:val="0"/>
          <w:sz w:val="20"/>
          <w:u w:val="none"/>
        </w:rPr>
        <w:t xml:space="preserve"> Technologies “Hero” Award (given to top performing employees) (2013)</w:t>
      </w:r>
    </w:p>
    <w:p w14:paraId="4FE8D9C8" w14:textId="77777777" w:rsidR="00A71E3A" w:rsidRDefault="00A71E3A" w:rsidP="00A71E3A">
      <w:pPr>
        <w:pStyle w:val="BodyTextIndent"/>
        <w:rPr>
          <w:b w:val="0"/>
          <w:sz w:val="20"/>
          <w:u w:val="none"/>
        </w:rPr>
      </w:pPr>
    </w:p>
    <w:p w14:paraId="32F7AC24" w14:textId="77777777" w:rsidR="00A71E3A" w:rsidRDefault="00A71E3A" w:rsidP="00A71E3A">
      <w:pPr>
        <w:pStyle w:val="BodyTextInden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California Institute of Regenerative Medicine Scholar (2007)</w:t>
      </w:r>
    </w:p>
    <w:p w14:paraId="6293BCCA" w14:textId="77777777" w:rsidR="00A71E3A" w:rsidRDefault="00A71E3A" w:rsidP="00A71E3A">
      <w:pPr>
        <w:pStyle w:val="BodyTextIndent"/>
        <w:rPr>
          <w:b w:val="0"/>
          <w:sz w:val="20"/>
          <w:u w:val="none"/>
        </w:rPr>
      </w:pPr>
    </w:p>
    <w:p w14:paraId="58BE77CF" w14:textId="77777777" w:rsidR="00A71E3A" w:rsidRDefault="00A71E3A" w:rsidP="00A71E3A">
      <w:pPr>
        <w:pStyle w:val="BodyTextInden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Special Honors in microbiology, University of Texas at Austin (2000)</w:t>
      </w:r>
    </w:p>
    <w:p w14:paraId="1E0725A8" w14:textId="77777777" w:rsidR="00A71E3A" w:rsidRDefault="00A71E3A" w:rsidP="00A71E3A">
      <w:pPr>
        <w:pStyle w:val="BodyTextIndent"/>
        <w:rPr>
          <w:b w:val="0"/>
          <w:sz w:val="20"/>
          <w:u w:val="none"/>
        </w:rPr>
      </w:pPr>
    </w:p>
    <w:p w14:paraId="133C4F43" w14:textId="77777777" w:rsidR="00A71E3A" w:rsidRDefault="00A71E3A" w:rsidP="00A71E3A">
      <w:pPr>
        <w:pStyle w:val="BodyTextInden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Member of Phi Beta Kappa (2000)</w:t>
      </w:r>
    </w:p>
    <w:p w14:paraId="0BB97DC8" w14:textId="77777777" w:rsidR="00A71E3A" w:rsidRDefault="00A71E3A" w:rsidP="00A71E3A">
      <w:pPr>
        <w:pStyle w:val="BodyTextIndent"/>
        <w:ind w:left="0"/>
        <w:rPr>
          <w:sz w:val="20"/>
        </w:rPr>
      </w:pPr>
    </w:p>
    <w:p w14:paraId="661B1D39" w14:textId="77777777" w:rsidR="00A71E3A" w:rsidRDefault="00A71E3A" w:rsidP="00A71E3A">
      <w:pPr>
        <w:pStyle w:val="BodyTextIndent"/>
        <w:ind w:left="0"/>
        <w:rPr>
          <w:sz w:val="20"/>
        </w:rPr>
      </w:pPr>
    </w:p>
    <w:p w14:paraId="393CFD0F" w14:textId="77777777" w:rsidR="00A71E3A" w:rsidRDefault="00A71E3A" w:rsidP="00A71E3A">
      <w:pPr>
        <w:pStyle w:val="BodyTextIndent"/>
        <w:rPr>
          <w:b w:val="0"/>
          <w:sz w:val="20"/>
          <w:u w:val="none"/>
        </w:rPr>
      </w:pPr>
    </w:p>
    <w:p w14:paraId="73C4EAC2" w14:textId="77777777" w:rsidR="00A71E3A" w:rsidRPr="00A714B5" w:rsidRDefault="00A71E3A" w:rsidP="00A71E3A">
      <w:pPr>
        <w:pStyle w:val="BodyTextIndent"/>
        <w:rPr>
          <w:b w:val="0"/>
          <w:sz w:val="20"/>
          <w:u w:val="none"/>
        </w:rPr>
      </w:pPr>
    </w:p>
    <w:p w14:paraId="560315C8" w14:textId="77777777" w:rsidR="0098579D" w:rsidRDefault="00A30077"/>
    <w:sectPr w:rsidR="0098579D" w:rsidSect="002E5FCF">
      <w:headerReference w:type="even" r:id="rId7"/>
      <w:headerReference w:type="default" r:id="rId8"/>
      <w:pgSz w:w="12240" w:h="15840"/>
      <w:pgMar w:top="1008" w:right="1800" w:bottom="1008" w:left="180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99FFA" w14:textId="77777777" w:rsidR="00A30077" w:rsidRDefault="00A30077">
      <w:r>
        <w:separator/>
      </w:r>
    </w:p>
  </w:endnote>
  <w:endnote w:type="continuationSeparator" w:id="0">
    <w:p w14:paraId="1718B3E7" w14:textId="77777777" w:rsidR="00A30077" w:rsidRDefault="00A3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times roma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AFB90" w14:textId="77777777" w:rsidR="00A30077" w:rsidRDefault="00A30077">
      <w:r>
        <w:separator/>
      </w:r>
    </w:p>
  </w:footnote>
  <w:footnote w:type="continuationSeparator" w:id="0">
    <w:p w14:paraId="462673A0" w14:textId="77777777" w:rsidR="00A30077" w:rsidRDefault="00A30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419A0" w14:textId="77777777" w:rsidR="002E5FCF" w:rsidRDefault="000A366D" w:rsidP="002E5F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A7C872" w14:textId="77777777" w:rsidR="002E5FCF" w:rsidRDefault="00A30077" w:rsidP="002E5FC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24D43" w14:textId="77777777" w:rsidR="002E5FCF" w:rsidRDefault="000A366D" w:rsidP="002E5FCF">
    <w:pPr>
      <w:pStyle w:val="Header"/>
      <w:framePr w:wrap="around" w:vAnchor="text" w:hAnchor="page" w:x="10342" w:y="1"/>
      <w:rPr>
        <w:rStyle w:val="PageNumber"/>
      </w:rPr>
    </w:pPr>
    <w:r>
      <w:rPr>
        <w:rStyle w:val="PageNumber"/>
      </w:rPr>
      <w:t xml:space="preserve">Scolnick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35AAC880" w14:textId="77777777" w:rsidR="002E5FCF" w:rsidRDefault="00A30077" w:rsidP="002E5FC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6D6E"/>
    <w:multiLevelType w:val="hybridMultilevel"/>
    <w:tmpl w:val="E2F2E91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EDE478B"/>
    <w:multiLevelType w:val="hybridMultilevel"/>
    <w:tmpl w:val="2E7CD98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6481791"/>
    <w:multiLevelType w:val="hybridMultilevel"/>
    <w:tmpl w:val="AC1A17B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EF45B88"/>
    <w:multiLevelType w:val="hybridMultilevel"/>
    <w:tmpl w:val="5724855C"/>
    <w:lvl w:ilvl="0" w:tplc="0409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</w:abstractNum>
  <w:abstractNum w:abstractNumId="4" w15:restartNumberingAfterBreak="0">
    <w:nsid w:val="52E444D3"/>
    <w:multiLevelType w:val="hybridMultilevel"/>
    <w:tmpl w:val="8A0A0FD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72E624EE"/>
    <w:multiLevelType w:val="hybridMultilevel"/>
    <w:tmpl w:val="E0908B6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79EB0690"/>
    <w:multiLevelType w:val="hybridMultilevel"/>
    <w:tmpl w:val="E230EA0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3A"/>
    <w:rsid w:val="0001588B"/>
    <w:rsid w:val="0002230C"/>
    <w:rsid w:val="00035A30"/>
    <w:rsid w:val="0007272F"/>
    <w:rsid w:val="000A366D"/>
    <w:rsid w:val="001009C7"/>
    <w:rsid w:val="00123B68"/>
    <w:rsid w:val="00156311"/>
    <w:rsid w:val="00161B34"/>
    <w:rsid w:val="0016254F"/>
    <w:rsid w:val="00164FE2"/>
    <w:rsid w:val="00186285"/>
    <w:rsid w:val="001C7955"/>
    <w:rsid w:val="001D2BE6"/>
    <w:rsid w:val="001F6DA0"/>
    <w:rsid w:val="00216BA0"/>
    <w:rsid w:val="00247DBD"/>
    <w:rsid w:val="00262216"/>
    <w:rsid w:val="002C23D1"/>
    <w:rsid w:val="002E63D0"/>
    <w:rsid w:val="00301892"/>
    <w:rsid w:val="00306ADD"/>
    <w:rsid w:val="0031358F"/>
    <w:rsid w:val="00314241"/>
    <w:rsid w:val="00315175"/>
    <w:rsid w:val="00315EB4"/>
    <w:rsid w:val="003333C8"/>
    <w:rsid w:val="0035642C"/>
    <w:rsid w:val="003778AC"/>
    <w:rsid w:val="00392ED1"/>
    <w:rsid w:val="003A5CA0"/>
    <w:rsid w:val="003D2E7D"/>
    <w:rsid w:val="003E36F3"/>
    <w:rsid w:val="003F5AF8"/>
    <w:rsid w:val="003F6B0F"/>
    <w:rsid w:val="00406944"/>
    <w:rsid w:val="00485739"/>
    <w:rsid w:val="00533E63"/>
    <w:rsid w:val="00537B0B"/>
    <w:rsid w:val="00543248"/>
    <w:rsid w:val="00547309"/>
    <w:rsid w:val="00564560"/>
    <w:rsid w:val="00571102"/>
    <w:rsid w:val="005711FC"/>
    <w:rsid w:val="005A1621"/>
    <w:rsid w:val="005D2278"/>
    <w:rsid w:val="006100EB"/>
    <w:rsid w:val="0062788A"/>
    <w:rsid w:val="00645CC4"/>
    <w:rsid w:val="006948C3"/>
    <w:rsid w:val="006C41C9"/>
    <w:rsid w:val="006C5617"/>
    <w:rsid w:val="0075446D"/>
    <w:rsid w:val="00775FD2"/>
    <w:rsid w:val="007A52B6"/>
    <w:rsid w:val="007C334F"/>
    <w:rsid w:val="007E6035"/>
    <w:rsid w:val="007F044E"/>
    <w:rsid w:val="00821DED"/>
    <w:rsid w:val="008E139C"/>
    <w:rsid w:val="008E2D32"/>
    <w:rsid w:val="0090322A"/>
    <w:rsid w:val="00913BB8"/>
    <w:rsid w:val="00922362"/>
    <w:rsid w:val="009237F4"/>
    <w:rsid w:val="00942A0C"/>
    <w:rsid w:val="009B40D9"/>
    <w:rsid w:val="009C19F1"/>
    <w:rsid w:val="009C46B4"/>
    <w:rsid w:val="009F0EC1"/>
    <w:rsid w:val="009F4CBB"/>
    <w:rsid w:val="009F77FB"/>
    <w:rsid w:val="00A10A5C"/>
    <w:rsid w:val="00A240C5"/>
    <w:rsid w:val="00A25EF1"/>
    <w:rsid w:val="00A30077"/>
    <w:rsid w:val="00A31C9A"/>
    <w:rsid w:val="00A71E3A"/>
    <w:rsid w:val="00AF0706"/>
    <w:rsid w:val="00B24779"/>
    <w:rsid w:val="00B40AB1"/>
    <w:rsid w:val="00BB17B2"/>
    <w:rsid w:val="00BE40D4"/>
    <w:rsid w:val="00C14A20"/>
    <w:rsid w:val="00C17280"/>
    <w:rsid w:val="00C4272B"/>
    <w:rsid w:val="00CF4BCA"/>
    <w:rsid w:val="00D47378"/>
    <w:rsid w:val="00D91E86"/>
    <w:rsid w:val="00DE6FCB"/>
    <w:rsid w:val="00E1229F"/>
    <w:rsid w:val="00EC67AF"/>
    <w:rsid w:val="00ED4C7F"/>
    <w:rsid w:val="00F01319"/>
    <w:rsid w:val="00F22E97"/>
    <w:rsid w:val="00F405CC"/>
    <w:rsid w:val="00F54D4E"/>
    <w:rsid w:val="00FB2ADB"/>
    <w:rsid w:val="00FB7DD3"/>
    <w:rsid w:val="00FC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5A1E6"/>
  <w14:defaultImageDpi w14:val="32767"/>
  <w15:chartTrackingRefBased/>
  <w15:docId w15:val="{F18DE22D-7A4B-9846-8E20-96D30C28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1E3A"/>
    <w:rPr>
      <w:rFonts w:ascii="Times" w:eastAsia="Times" w:hAnsi="Times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71E3A"/>
    <w:pPr>
      <w:widowControl w:val="0"/>
    </w:pPr>
    <w:rPr>
      <w:rFonts w:ascii="Century Gothic" w:eastAsia="Times New Roman" w:hAnsi="Century Gothic"/>
      <w:b/>
      <w:color w:val="000080"/>
      <w:kern w:val="28"/>
      <w:sz w:val="28"/>
    </w:rPr>
  </w:style>
  <w:style w:type="character" w:customStyle="1" w:styleId="TitleChar">
    <w:name w:val="Title Char"/>
    <w:basedOn w:val="DefaultParagraphFont"/>
    <w:link w:val="Title"/>
    <w:rsid w:val="00A71E3A"/>
    <w:rPr>
      <w:rFonts w:ascii="Century Gothic" w:eastAsia="Times New Roman" w:hAnsi="Century Gothic" w:cs="Times New Roman"/>
      <w:b/>
      <w:color w:val="000080"/>
      <w:kern w:val="28"/>
      <w:sz w:val="28"/>
      <w:szCs w:val="20"/>
      <w:lang w:val="en-US"/>
    </w:rPr>
  </w:style>
  <w:style w:type="paragraph" w:styleId="BodyTextIndent">
    <w:name w:val="Body Text Indent"/>
    <w:basedOn w:val="Normal"/>
    <w:link w:val="BodyTextIndentChar"/>
    <w:rsid w:val="00A71E3A"/>
    <w:pPr>
      <w:widowControl w:val="0"/>
      <w:tabs>
        <w:tab w:val="left" w:pos="720"/>
        <w:tab w:val="left" w:pos="1440"/>
        <w:tab w:val="left" w:pos="1800"/>
      </w:tabs>
      <w:ind w:left="-720" w:right="-720"/>
    </w:pPr>
    <w:rPr>
      <w:rFonts w:ascii="Times New Roman" w:eastAsia="Times New Roman" w:hAnsi="Times New Roman"/>
      <w:b/>
      <w:kern w:val="28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A71E3A"/>
    <w:rPr>
      <w:rFonts w:ascii="Times New Roman" w:eastAsia="Times New Roman" w:hAnsi="Times New Roman" w:cs="Times New Roman"/>
      <w:b/>
      <w:kern w:val="28"/>
      <w:szCs w:val="20"/>
      <w:u w:val="single"/>
      <w:lang w:val="en-US"/>
    </w:rPr>
  </w:style>
  <w:style w:type="paragraph" w:styleId="Header">
    <w:name w:val="header"/>
    <w:basedOn w:val="Normal"/>
    <w:link w:val="HeaderChar"/>
    <w:rsid w:val="00A71E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1E3A"/>
    <w:rPr>
      <w:rFonts w:ascii="Times" w:eastAsia="Times" w:hAnsi="Times" w:cs="Times New Roman"/>
      <w:szCs w:val="20"/>
      <w:lang w:val="en-US"/>
    </w:rPr>
  </w:style>
  <w:style w:type="character" w:styleId="PageNumber">
    <w:name w:val="page number"/>
    <w:basedOn w:val="DefaultParagraphFont"/>
    <w:rsid w:val="00A71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scolnick</dc:creator>
  <cp:keywords/>
  <dc:description/>
  <cp:lastModifiedBy>jonathan scolnick</cp:lastModifiedBy>
  <cp:revision>2</cp:revision>
  <dcterms:created xsi:type="dcterms:W3CDTF">2019-04-29T23:38:00Z</dcterms:created>
  <dcterms:modified xsi:type="dcterms:W3CDTF">2019-04-29T23:38:00Z</dcterms:modified>
</cp:coreProperties>
</file>