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31" w:rsidRDefault="00FB4931" w:rsidP="00FB4931">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国家自然科学基金预算制项目决算表编制说明</w:t>
      </w:r>
    </w:p>
    <w:p w:rsidR="00FB4931" w:rsidRDefault="00FB4931" w:rsidP="00FB4931">
      <w:pPr>
        <w:spacing w:line="560" w:lineRule="exact"/>
        <w:jc w:val="center"/>
        <w:rPr>
          <w:rFonts w:ascii="华文中宋" w:eastAsia="华文中宋" w:hAnsi="华文中宋"/>
          <w:sz w:val="30"/>
          <w:szCs w:val="30"/>
        </w:rPr>
      </w:pPr>
      <w:r>
        <w:rPr>
          <w:rFonts w:ascii="华文中宋" w:eastAsia="华文中宋" w:hAnsi="华文中宋" w:hint="eastAsia"/>
          <w:sz w:val="30"/>
          <w:szCs w:val="30"/>
        </w:rPr>
        <w:t>（2021年12月）</w:t>
      </w:r>
    </w:p>
    <w:p w:rsidR="00FB4931" w:rsidRDefault="00FB4931" w:rsidP="00FB4931">
      <w:pPr>
        <w:pStyle w:val="3"/>
        <w:spacing w:line="560" w:lineRule="exact"/>
        <w:ind w:left="0" w:firstLineChars="200" w:firstLine="640"/>
        <w:jc w:val="center"/>
        <w:rPr>
          <w:rFonts w:ascii="华文中宋" w:eastAsia="华文中宋" w:hAnsi="华文中宋"/>
          <w:sz w:val="32"/>
          <w:szCs w:val="32"/>
        </w:rPr>
      </w:pPr>
    </w:p>
    <w:p w:rsidR="00FB4931" w:rsidRDefault="00FB4931" w:rsidP="00FB4931">
      <w:pPr>
        <w:pStyle w:val="3"/>
        <w:spacing w:line="560" w:lineRule="exact"/>
        <w:ind w:left="0" w:firstLineChars="200" w:firstLine="562"/>
        <w:rPr>
          <w:rFonts w:ascii="黑体" w:eastAsia="黑体" w:hAnsi="黑体"/>
          <w:b/>
          <w:bCs/>
          <w:sz w:val="28"/>
          <w:szCs w:val="28"/>
        </w:rPr>
      </w:pPr>
      <w:r>
        <w:rPr>
          <w:rFonts w:ascii="黑体" w:eastAsia="黑体" w:hAnsi="黑体" w:hint="eastAsia"/>
          <w:b/>
          <w:bCs/>
          <w:sz w:val="28"/>
          <w:szCs w:val="28"/>
        </w:rPr>
        <w:t>一、编制总体要求</w:t>
      </w:r>
    </w:p>
    <w:p w:rsidR="00FB4931" w:rsidRDefault="00FB4931" w:rsidP="00FB4931">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国家自然科学基金预算制项目决算表》（以下简称项目决算表）是预算执行情况的全面反映，是实施绩效评价和信用考核的重要依据。项目负责人应按照《国家自然科学基金资助项目资金管理办法》（财教〔2021〕177号）《</w:t>
      </w:r>
      <w:r w:rsidRPr="00976F26">
        <w:rPr>
          <w:rFonts w:ascii="仿宋_GB2312" w:eastAsia="仿宋_GB2312" w:hAnsi="仿宋" w:hint="eastAsia"/>
          <w:sz w:val="28"/>
          <w:szCs w:val="28"/>
        </w:rPr>
        <w:t>国家自然科学基金委员会关于结题项目结余资金的通知</w:t>
      </w:r>
      <w:r>
        <w:rPr>
          <w:rFonts w:ascii="仿宋_GB2312" w:eastAsia="仿宋_GB2312" w:hAnsi="仿宋" w:hint="eastAsia"/>
          <w:sz w:val="28"/>
          <w:szCs w:val="28"/>
        </w:rPr>
        <w:t>》（</w:t>
      </w:r>
      <w:r w:rsidRPr="00976F26">
        <w:rPr>
          <w:rFonts w:ascii="仿宋_GB2312" w:eastAsia="仿宋_GB2312" w:hAnsi="仿宋" w:hint="eastAsia"/>
          <w:sz w:val="28"/>
          <w:szCs w:val="28"/>
        </w:rPr>
        <w:t>国科金财函〔2021〕20号</w:t>
      </w:r>
      <w:r>
        <w:rPr>
          <w:rFonts w:ascii="仿宋_GB2312" w:eastAsia="仿宋_GB2312" w:hAnsi="仿宋" w:hint="eastAsia"/>
          <w:sz w:val="28"/>
          <w:szCs w:val="28"/>
        </w:rPr>
        <w:t>）</w:t>
      </w:r>
      <w:r w:rsidRPr="00976F26">
        <w:rPr>
          <w:rFonts w:ascii="仿宋_GB2312" w:eastAsia="仿宋_GB2312" w:hAnsi="仿宋" w:hint="eastAsia"/>
          <w:sz w:val="28"/>
          <w:szCs w:val="28"/>
        </w:rPr>
        <w:t>《</w:t>
      </w:r>
      <w:r w:rsidRPr="00976F26">
        <w:rPr>
          <w:rFonts w:ascii="仿宋_GB2312" w:eastAsia="仿宋_GB2312" w:hAnsi="仿宋" w:hint="eastAsia"/>
          <w:bCs/>
          <w:sz w:val="28"/>
          <w:szCs w:val="28"/>
        </w:rPr>
        <w:t>国家自然科学基金委员会关于国家自然科学基金项目经费管理相关事宜的通知</w:t>
      </w:r>
      <w:r w:rsidRPr="00976F26">
        <w:rPr>
          <w:rFonts w:ascii="仿宋_GB2312" w:eastAsia="仿宋_GB2312" w:hAnsi="仿宋" w:hint="eastAsia"/>
          <w:sz w:val="28"/>
          <w:szCs w:val="28"/>
        </w:rPr>
        <w:t>》</w:t>
      </w:r>
      <w:r>
        <w:rPr>
          <w:rFonts w:ascii="仿宋_GB2312" w:eastAsia="仿宋_GB2312" w:hAnsi="仿宋" w:hint="eastAsia"/>
          <w:sz w:val="28"/>
          <w:szCs w:val="28"/>
        </w:rPr>
        <w:t>（</w:t>
      </w:r>
      <w:r w:rsidRPr="00976F26">
        <w:rPr>
          <w:rFonts w:ascii="仿宋_GB2312" w:eastAsia="仿宋_GB2312" w:hAnsi="仿宋" w:hint="eastAsia"/>
          <w:sz w:val="28"/>
          <w:szCs w:val="28"/>
        </w:rPr>
        <w:t>国科金财函〔2021〕23号</w:t>
      </w:r>
      <w:r>
        <w:rPr>
          <w:rFonts w:ascii="仿宋_GB2312" w:eastAsia="仿宋_GB2312" w:hAnsi="仿宋" w:hint="eastAsia"/>
          <w:sz w:val="28"/>
          <w:szCs w:val="28"/>
        </w:rPr>
        <w:t>）和本编制说明等有关规定，会同单位科研、财务等部门共同编制项目决算，真实全面反映项目资金收、支、余情况，务必做到账表一致、账实相符，并认真编写决算说明，全面分析项目资金管理和使用情况。</w:t>
      </w:r>
    </w:p>
    <w:p w:rsidR="00FB4931" w:rsidRDefault="00FB4931" w:rsidP="00FB4931">
      <w:pPr>
        <w:pStyle w:val="3"/>
        <w:spacing w:line="560" w:lineRule="exact"/>
        <w:ind w:left="0" w:firstLineChars="200" w:firstLine="562"/>
        <w:rPr>
          <w:rFonts w:ascii="黑体" w:eastAsia="黑体" w:hAnsi="黑体"/>
          <w:b/>
          <w:bCs/>
          <w:sz w:val="28"/>
          <w:szCs w:val="28"/>
        </w:rPr>
      </w:pPr>
      <w:r>
        <w:rPr>
          <w:rFonts w:ascii="黑体" w:eastAsia="黑体" w:hAnsi="黑体" w:hint="eastAsia"/>
          <w:b/>
          <w:bCs/>
          <w:sz w:val="28"/>
          <w:szCs w:val="28"/>
        </w:rPr>
        <w:t>二、编制内容</w:t>
      </w:r>
    </w:p>
    <w:p w:rsidR="00FB4931" w:rsidRDefault="00FB4931" w:rsidP="00FB4931">
      <w:pPr>
        <w:snapToGrid w:val="0"/>
        <w:spacing w:line="56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各类科学基金项目均需编制项目决算。项目决算表包括《国家自然科学基金预算制项目决算表》和《决算说明书》。</w:t>
      </w:r>
    </w:p>
    <w:p w:rsidR="00FB4931" w:rsidRPr="00B01E6D"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决算支出数据截止到</w:t>
      </w:r>
      <w:r w:rsidRPr="00B01E6D">
        <w:rPr>
          <w:rFonts w:ascii="仿宋_GB2312" w:eastAsia="仿宋_GB2312" w:hAnsi="仿宋" w:hint="eastAsia"/>
          <w:color w:val="000000"/>
          <w:sz w:val="28"/>
          <w:szCs w:val="28"/>
        </w:rPr>
        <w:t>结题当年的12月31日。</w:t>
      </w:r>
    </w:p>
    <w:p w:rsidR="00FB4931" w:rsidRPr="00DB351B" w:rsidRDefault="00FB4931" w:rsidP="00FB4931">
      <w:pPr>
        <w:pStyle w:val="3"/>
        <w:spacing w:line="560" w:lineRule="exact"/>
        <w:ind w:left="0" w:firstLineChars="200" w:firstLine="560"/>
        <w:rPr>
          <w:rFonts w:ascii="仿宋_GB2312" w:eastAsia="仿宋_GB2312" w:hAnsi="仿宋"/>
          <w:sz w:val="28"/>
          <w:szCs w:val="28"/>
        </w:rPr>
      </w:pPr>
      <w:r w:rsidRPr="00DB351B">
        <w:rPr>
          <w:rFonts w:ascii="仿宋_GB2312" w:eastAsia="仿宋_GB2312" w:hAnsi="仿宋" w:hint="eastAsia"/>
          <w:sz w:val="28"/>
          <w:szCs w:val="28"/>
        </w:rPr>
        <w:t>项目资助期满后，项目负责人应当会同科研、财务、资产等管理部门及时清理账目与资产，如实编制项目决算。</w:t>
      </w:r>
    </w:p>
    <w:p w:rsidR="00FB4931" w:rsidRPr="00DB351B" w:rsidRDefault="00FB4931" w:rsidP="00FB4931">
      <w:pPr>
        <w:pStyle w:val="3"/>
        <w:spacing w:line="560" w:lineRule="exact"/>
        <w:ind w:left="0" w:firstLineChars="200" w:firstLine="560"/>
        <w:rPr>
          <w:rFonts w:ascii="仿宋_GB2312" w:eastAsia="仿宋_GB2312" w:hAnsi="仿宋" w:hint="eastAsia"/>
          <w:sz w:val="28"/>
          <w:szCs w:val="28"/>
        </w:rPr>
      </w:pPr>
      <w:r w:rsidRPr="00DB351B">
        <w:rPr>
          <w:rFonts w:ascii="仿宋_GB2312" w:eastAsia="仿宋_GB2312" w:hAnsi="仿宋" w:hint="eastAsia"/>
          <w:sz w:val="28"/>
          <w:szCs w:val="28"/>
        </w:rPr>
        <w:t>有多个单位共同承担一个项目的，依托单位的项目负责人和合作研究单位的参与者应当分别编报项目决算，经所在单位科研、财务管理部门审核并签署意见后，由依托单位项目负责人汇总编制。</w:t>
      </w:r>
    </w:p>
    <w:p w:rsidR="00FB4931" w:rsidRPr="00DB351B" w:rsidRDefault="00FB4931" w:rsidP="00FB4931">
      <w:pPr>
        <w:pStyle w:val="3"/>
        <w:spacing w:line="560" w:lineRule="exact"/>
        <w:ind w:left="0" w:firstLineChars="200" w:firstLine="560"/>
        <w:rPr>
          <w:rFonts w:ascii="仿宋_GB2312" w:eastAsia="仿宋_GB2312" w:hAnsi="仿宋" w:hint="eastAsia"/>
          <w:sz w:val="28"/>
          <w:szCs w:val="28"/>
        </w:rPr>
      </w:pPr>
      <w:r w:rsidRPr="00DB351B">
        <w:rPr>
          <w:rFonts w:ascii="仿宋_GB2312" w:eastAsia="仿宋_GB2312" w:hAnsi="仿宋" w:hint="eastAsia"/>
          <w:sz w:val="28"/>
          <w:szCs w:val="28"/>
        </w:rPr>
        <w:t>依托单位应当组织其科研、财务管理部门审核项目决算，并签署</w:t>
      </w:r>
      <w:r w:rsidRPr="00DB351B">
        <w:rPr>
          <w:rFonts w:ascii="仿宋_GB2312" w:eastAsia="仿宋_GB2312" w:hAnsi="仿宋" w:hint="eastAsia"/>
          <w:sz w:val="28"/>
          <w:szCs w:val="28"/>
        </w:rPr>
        <w:lastRenderedPageBreak/>
        <w:t>意见后报自然科学基金委。</w:t>
      </w:r>
    </w:p>
    <w:p w:rsidR="00FB4931" w:rsidRDefault="00FB4931" w:rsidP="00FB4931">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各表填报要求如下：</w:t>
      </w:r>
    </w:p>
    <w:p w:rsidR="00FB4931" w:rsidRDefault="00FB4931" w:rsidP="00FB4931">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（一）国家自然科学基金预算制项目</w:t>
      </w:r>
      <w:r>
        <w:rPr>
          <w:rFonts w:ascii="仿宋_GB2312" w:eastAsia="仿宋_GB2312" w:hAnsi="仿宋" w:hint="eastAsia"/>
          <w:b/>
          <w:sz w:val="28"/>
          <w:szCs w:val="28"/>
        </w:rPr>
        <w:t>决算表</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1.本表反映结题项目在项目执行期中的直接费用批准预算情况、间接费用核定情况、预算调整情况、实际支出情况和资金结余情况。</w:t>
      </w:r>
    </w:p>
    <w:p w:rsidR="00FB4931" w:rsidRDefault="00FB4931" w:rsidP="00FB4931">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2.本表仅填列自然科学基金委批准资助的项目经费决算情况，其他来源资金的经费决算情况不纳入填列范围。</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3.表中“批准预算”栏填列自然科学基金委批准资助的项目总经费，包括项目直接费用和间接费用；“预算调整”栏填列项目执行过程中，经依托单位批准或项目负责人自行调整的预算数额；“调整后预算”栏填列“批准预算”和“预算调整”栏的合计数；“累计支出数”栏填列项目执行过程中，实际发生的各项直接费用累计支出；“结余数”栏填列“调整后预算”扣除“累计支出数”后的结余。</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4.各科目填报内容如下：</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sidRPr="003C358D">
        <w:rPr>
          <w:rFonts w:ascii="仿宋_GB2312" w:eastAsia="仿宋_GB2312" w:hAnsi="仿宋" w:hint="eastAsia"/>
          <w:color w:val="000000"/>
          <w:sz w:val="28"/>
          <w:szCs w:val="28"/>
        </w:rPr>
        <w:t>设备费，</w:t>
      </w:r>
      <w:r>
        <w:rPr>
          <w:rFonts w:ascii="仿宋_GB2312" w:eastAsia="仿宋_GB2312" w:hAnsi="仿宋" w:hint="eastAsia"/>
          <w:color w:val="000000"/>
          <w:sz w:val="28"/>
          <w:szCs w:val="28"/>
        </w:rPr>
        <w:t>填列</w:t>
      </w:r>
      <w:r w:rsidRPr="003C358D">
        <w:rPr>
          <w:rFonts w:ascii="仿宋_GB2312" w:eastAsia="仿宋_GB2312" w:hAnsi="仿宋" w:hint="eastAsia"/>
          <w:color w:val="000000"/>
          <w:sz w:val="28"/>
          <w:szCs w:val="28"/>
        </w:rPr>
        <w:t>在项目实施过程中购置或试制专用仪器设备，对现有仪器设备进行升级改造，以及租赁外单位仪器设备而发生的费用。</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其中，设备购置费，填列在项目实施过程中购置专用仪器设备而发生的费用。</w:t>
      </w:r>
    </w:p>
    <w:p w:rsidR="00FB4931" w:rsidRPr="003C358D" w:rsidRDefault="00FB4931" w:rsidP="00FB4931">
      <w:pPr>
        <w:pStyle w:val="3"/>
        <w:spacing w:line="560" w:lineRule="exact"/>
        <w:ind w:left="0" w:firstLineChars="200" w:firstLine="560"/>
        <w:rPr>
          <w:rFonts w:ascii="仿宋_GB2312" w:eastAsia="仿宋_GB2312" w:hAnsi="仿宋"/>
          <w:color w:val="000000"/>
          <w:sz w:val="28"/>
          <w:szCs w:val="28"/>
        </w:rPr>
      </w:pPr>
      <w:r w:rsidRPr="003C358D">
        <w:rPr>
          <w:rFonts w:ascii="仿宋_GB2312" w:eastAsia="仿宋_GB2312" w:hAnsi="仿宋" w:hint="eastAsia"/>
          <w:color w:val="000000"/>
          <w:sz w:val="28"/>
          <w:szCs w:val="28"/>
        </w:rPr>
        <w:t>业务费，</w:t>
      </w:r>
      <w:r>
        <w:rPr>
          <w:rFonts w:ascii="仿宋_GB2312" w:eastAsia="仿宋_GB2312" w:hAnsi="仿宋" w:hint="eastAsia"/>
          <w:color w:val="000000"/>
          <w:sz w:val="28"/>
          <w:szCs w:val="28"/>
        </w:rPr>
        <w:t>填列</w:t>
      </w:r>
      <w:r w:rsidRPr="003C358D">
        <w:rPr>
          <w:rFonts w:ascii="仿宋_GB2312" w:eastAsia="仿宋_GB2312" w:hAnsi="仿宋" w:hint="eastAsia"/>
          <w:color w:val="000000"/>
          <w:sz w:val="28"/>
          <w:szCs w:val="28"/>
        </w:rPr>
        <w:t>项目实施过程中消耗的各种材料、辅助材料等低值易耗品的采购、运输、装卸、整理等费用，发生的测试化验加工、燃料动力、出版/文献/信息传播/知识产权事务、会议/差旅/国际合作交流等费用，以及其他相关支出。</w:t>
      </w:r>
    </w:p>
    <w:p w:rsidR="00FB4931" w:rsidRPr="003C358D" w:rsidRDefault="00FB4931" w:rsidP="00FB4931">
      <w:pPr>
        <w:pStyle w:val="3"/>
        <w:spacing w:line="560" w:lineRule="exact"/>
        <w:ind w:left="0" w:firstLineChars="200" w:firstLine="560"/>
        <w:rPr>
          <w:rFonts w:ascii="仿宋_GB2312" w:eastAsia="仿宋_GB2312" w:hAnsi="仿宋"/>
          <w:color w:val="000000"/>
          <w:sz w:val="28"/>
          <w:szCs w:val="28"/>
        </w:rPr>
      </w:pPr>
      <w:r w:rsidRPr="003C358D">
        <w:rPr>
          <w:rFonts w:ascii="仿宋_GB2312" w:eastAsia="仿宋_GB2312" w:hAnsi="仿宋" w:hint="eastAsia"/>
          <w:color w:val="000000"/>
          <w:sz w:val="28"/>
          <w:szCs w:val="28"/>
        </w:rPr>
        <w:t>劳务费，</w:t>
      </w:r>
      <w:r>
        <w:rPr>
          <w:rFonts w:ascii="仿宋_GB2312" w:eastAsia="仿宋_GB2312" w:hAnsi="仿宋" w:hint="eastAsia"/>
          <w:color w:val="000000"/>
          <w:sz w:val="28"/>
          <w:szCs w:val="28"/>
        </w:rPr>
        <w:t>填列</w:t>
      </w:r>
      <w:r w:rsidRPr="003C358D">
        <w:rPr>
          <w:rFonts w:ascii="仿宋_GB2312" w:eastAsia="仿宋_GB2312" w:hAnsi="仿宋" w:hint="eastAsia"/>
          <w:color w:val="000000"/>
          <w:sz w:val="28"/>
          <w:szCs w:val="28"/>
        </w:rPr>
        <w:t>在项目实施过程中支付给参与项目研究的研究生、博士后、访问学者以及项目聘用的研究人员、科研辅助人员等的劳务</w:t>
      </w:r>
      <w:r w:rsidRPr="003C358D">
        <w:rPr>
          <w:rFonts w:ascii="仿宋_GB2312" w:eastAsia="仿宋_GB2312" w:hAnsi="仿宋" w:hint="eastAsia"/>
          <w:color w:val="000000"/>
          <w:sz w:val="28"/>
          <w:szCs w:val="28"/>
        </w:rPr>
        <w:lastRenderedPageBreak/>
        <w:t>性费用，以及支付给临时聘请的咨询专家的费用等。</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5.表中:第1行=2+7行；第2行=3+5+6行；第（3）栏=（1）+（2）栏；第（5）栏=（3）-（4）栏；第（6）栏=第1行第（5）栏/第1行第（3）栏*100%；第1行第（1）栏=第1行第（3）栏；第1行第（2）栏=0；第1行第（4）栏≤第1行第（3）栏；第1行第（5）栏≥0；第1行第（4）栏=第2行第（4）栏；第1行第（5）栏=第2行第（5）栏。</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6.关于项目间接费用“预算调整”（即第7行第（2）栏）情况填报需注意以下事项：</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（1）对于2020及以前年度批准资助且核定间接费用的项目，该栏目可以填列：在项目执行过程中经依托单位与项目负责人协商一致后调减用于直接费用的金额；实行</w:t>
      </w:r>
      <w:r>
        <w:rPr>
          <w:rFonts w:ascii="仿宋_GB2312" w:eastAsia="仿宋_GB2312" w:hAnsi="仿宋" w:hint="eastAsia"/>
          <w:sz w:val="28"/>
          <w:szCs w:val="28"/>
        </w:rPr>
        <w:t>《国家自然科学基金资助项目资金管理办法》（财教〔2021〕177号）和</w:t>
      </w:r>
      <w:r w:rsidRPr="00976F26">
        <w:rPr>
          <w:rFonts w:ascii="仿宋_GB2312" w:eastAsia="仿宋_GB2312" w:hAnsi="仿宋" w:hint="eastAsia"/>
          <w:sz w:val="28"/>
          <w:szCs w:val="28"/>
        </w:rPr>
        <w:t>《</w:t>
      </w:r>
      <w:r w:rsidRPr="00976F26">
        <w:rPr>
          <w:rFonts w:ascii="仿宋_GB2312" w:eastAsia="仿宋_GB2312" w:hAnsi="仿宋" w:hint="eastAsia"/>
          <w:bCs/>
          <w:sz w:val="28"/>
          <w:szCs w:val="28"/>
        </w:rPr>
        <w:t>国家自然科学基金委员会关于国家自然科学基金项目经费管理相关事宜的通知</w:t>
      </w:r>
      <w:r w:rsidRPr="00976F26">
        <w:rPr>
          <w:rFonts w:ascii="仿宋_GB2312" w:eastAsia="仿宋_GB2312" w:hAnsi="仿宋" w:hint="eastAsia"/>
          <w:sz w:val="28"/>
          <w:szCs w:val="28"/>
        </w:rPr>
        <w:t>》</w:t>
      </w:r>
      <w:r>
        <w:rPr>
          <w:rFonts w:ascii="仿宋_GB2312" w:eastAsia="仿宋_GB2312" w:hAnsi="仿宋" w:hint="eastAsia"/>
          <w:sz w:val="28"/>
          <w:szCs w:val="28"/>
        </w:rPr>
        <w:t>（</w:t>
      </w:r>
      <w:r w:rsidRPr="00976F26">
        <w:rPr>
          <w:rFonts w:ascii="仿宋_GB2312" w:eastAsia="仿宋_GB2312" w:hAnsi="仿宋" w:hint="eastAsia"/>
          <w:sz w:val="28"/>
          <w:szCs w:val="28"/>
        </w:rPr>
        <w:t>国科金财函〔2021〕23号</w:t>
      </w:r>
      <w:r>
        <w:rPr>
          <w:rFonts w:ascii="仿宋_GB2312" w:eastAsia="仿宋_GB2312" w:hAnsi="仿宋" w:hint="eastAsia"/>
          <w:sz w:val="28"/>
          <w:szCs w:val="28"/>
        </w:rPr>
        <w:t>）等新政策后，</w:t>
      </w:r>
      <w:r>
        <w:rPr>
          <w:rFonts w:ascii="仿宋_GB2312" w:eastAsia="仿宋_GB2312" w:hAnsi="仿宋" w:hint="eastAsia"/>
          <w:color w:val="000000"/>
          <w:sz w:val="28"/>
          <w:szCs w:val="28"/>
        </w:rPr>
        <w:t>经依托单位和项目负责人协商一致后调增的间接费用金额，且间接费用预算调增情况应符合</w:t>
      </w:r>
      <w:r>
        <w:rPr>
          <w:rFonts w:ascii="仿宋_GB2312" w:eastAsia="仿宋_GB2312" w:hAnsi="仿宋" w:hint="eastAsia"/>
          <w:sz w:val="28"/>
          <w:szCs w:val="28"/>
        </w:rPr>
        <w:t>新政策的相关规定，不允许超过核定比例上限；</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w:t>
      </w:r>
      <w:r>
        <w:rPr>
          <w:rFonts w:ascii="仿宋_GB2312" w:eastAsia="仿宋_GB2312" w:hAnsi="仿宋"/>
          <w:color w:val="000000"/>
          <w:sz w:val="28"/>
          <w:szCs w:val="28"/>
        </w:rPr>
        <w:t>2</w:t>
      </w:r>
      <w:r>
        <w:rPr>
          <w:rFonts w:ascii="仿宋_GB2312" w:eastAsia="仿宋_GB2312" w:hAnsi="仿宋" w:hint="eastAsia"/>
          <w:color w:val="000000"/>
          <w:sz w:val="28"/>
          <w:szCs w:val="28"/>
        </w:rPr>
        <w:t>）对于2021年度批准资助的预算制项目，该栏目仅能填列在项目执行过程中经依托单位与项目负责人协商一致后调减用于直接费用的金额；</w:t>
      </w:r>
    </w:p>
    <w:p w:rsidR="00FB4931" w:rsidRDefault="00FB4931" w:rsidP="00FB4931">
      <w:pPr>
        <w:pStyle w:val="3"/>
        <w:spacing w:line="560" w:lineRule="exact"/>
        <w:ind w:left="0"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w:t>
      </w:r>
      <w:r>
        <w:rPr>
          <w:rFonts w:ascii="仿宋_GB2312" w:eastAsia="仿宋_GB2312" w:hAnsi="仿宋"/>
          <w:color w:val="000000"/>
          <w:sz w:val="28"/>
          <w:szCs w:val="28"/>
        </w:rPr>
        <w:t>3</w:t>
      </w:r>
      <w:r>
        <w:rPr>
          <w:rFonts w:ascii="仿宋_GB2312" w:eastAsia="仿宋_GB2312" w:hAnsi="仿宋" w:hint="eastAsia"/>
          <w:color w:val="000000"/>
          <w:sz w:val="28"/>
          <w:szCs w:val="28"/>
        </w:rPr>
        <w:t>）对于2020及以前年度批准资助且原不核定间接费用的项目，不能进行间接费用预算调整，该栏目填列数值应为0；</w:t>
      </w:r>
    </w:p>
    <w:p w:rsidR="00FB4931" w:rsidRPr="00C44A17" w:rsidRDefault="00FB4931" w:rsidP="00FB4931">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w:t>
      </w:r>
      <w:r>
        <w:rPr>
          <w:rFonts w:ascii="仿宋_GB2312" w:eastAsia="仿宋_GB2312" w:hAnsi="仿宋"/>
          <w:color w:val="000000"/>
          <w:sz w:val="28"/>
          <w:szCs w:val="28"/>
        </w:rPr>
        <w:t>4</w:t>
      </w:r>
      <w:r>
        <w:rPr>
          <w:rFonts w:ascii="仿宋_GB2312" w:eastAsia="仿宋_GB2312" w:hAnsi="仿宋" w:hint="eastAsia"/>
          <w:color w:val="000000"/>
          <w:sz w:val="28"/>
          <w:szCs w:val="28"/>
        </w:rPr>
        <w:t>）对于2020及以前年度批准资助的创新研究群体项目和联合基金项目不允许提高间接费用比例，该栏目仅能填列在项目执行过程</w:t>
      </w:r>
      <w:r>
        <w:rPr>
          <w:rFonts w:ascii="仿宋_GB2312" w:eastAsia="仿宋_GB2312" w:hAnsi="仿宋" w:hint="eastAsia"/>
          <w:color w:val="000000"/>
          <w:sz w:val="28"/>
          <w:szCs w:val="28"/>
        </w:rPr>
        <w:lastRenderedPageBreak/>
        <w:t>中经依托单位与项目负责人协商一致后调减用于直接费用的金额。</w:t>
      </w:r>
    </w:p>
    <w:p w:rsidR="00FB4931" w:rsidRDefault="00FB4931" w:rsidP="00FB4931">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（二）决算说明书</w:t>
      </w:r>
    </w:p>
    <w:p w:rsidR="00FB4931" w:rsidRDefault="00FB4931" w:rsidP="00FB4931">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决算说明书由项目负责人填写对项目决算表中各项支出所做的必要说明，包括：预算调整及执行情况、合作研究外拨资金情况、资金结余情况、单价50万元（含）以上的设备名称及使用情况、资金使用和管理过程中遇到的问题及建议，以及其他需要说明的事项等。</w:t>
      </w:r>
    </w:p>
    <w:p w:rsidR="00FB4931" w:rsidRDefault="00FB4931" w:rsidP="00FB4931">
      <w:pPr>
        <w:pStyle w:val="3"/>
        <w:spacing w:line="560" w:lineRule="exact"/>
        <w:ind w:left="0" w:firstLineChars="200" w:firstLine="562"/>
        <w:rPr>
          <w:rFonts w:ascii="黑体" w:eastAsia="黑体" w:hAnsi="黑体"/>
          <w:b/>
          <w:color w:val="000000"/>
          <w:sz w:val="28"/>
          <w:szCs w:val="28"/>
        </w:rPr>
      </w:pPr>
      <w:r>
        <w:rPr>
          <w:rFonts w:ascii="黑体" w:eastAsia="黑体" w:hAnsi="黑体" w:hint="eastAsia"/>
          <w:b/>
          <w:color w:val="000000"/>
          <w:sz w:val="28"/>
          <w:szCs w:val="28"/>
        </w:rPr>
        <w:t>三、新旧科目衔接</w:t>
      </w:r>
    </w:p>
    <w:p w:rsidR="00FB4931" w:rsidRDefault="00FB4931" w:rsidP="00FB4931">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填报决算时，需要进行新旧科目衔接，原科目均需衔接到新决算表中的对应科目。具体对应关系如下表。</w:t>
      </w:r>
    </w:p>
    <w:p w:rsidR="00FB4931" w:rsidRDefault="00FB4931" w:rsidP="00FB4931">
      <w:pPr>
        <w:pStyle w:val="3"/>
        <w:spacing w:line="560" w:lineRule="exact"/>
        <w:ind w:left="0" w:firstLineChars="200" w:firstLine="321"/>
        <w:jc w:val="center"/>
        <w:rPr>
          <w:rFonts w:ascii="仿宋" w:eastAsia="仿宋" w:hAnsi="仿宋" w:cs="仿宋_GB2312"/>
          <w:b/>
        </w:rPr>
      </w:pPr>
      <w:r>
        <w:rPr>
          <w:rFonts w:ascii="仿宋" w:eastAsia="仿宋" w:hAnsi="仿宋" w:cs="仿宋_GB2312" w:hint="eastAsia"/>
          <w:b/>
        </w:rPr>
        <w:t>表1</w:t>
      </w:r>
      <w:r>
        <w:rPr>
          <w:rFonts w:ascii="仿宋" w:eastAsia="仿宋" w:hAnsi="仿宋" w:cs="仿宋_GB2312"/>
          <w:b/>
        </w:rPr>
        <w:t xml:space="preserve"> </w:t>
      </w:r>
      <w:r>
        <w:rPr>
          <w:rFonts w:ascii="仿宋" w:eastAsia="仿宋" w:hAnsi="仿宋" w:cs="仿宋_GB2312" w:hint="eastAsia"/>
          <w:b/>
        </w:rPr>
        <w:t>项目决算表科目衔接</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9"/>
        <w:gridCol w:w="2542"/>
        <w:gridCol w:w="2319"/>
      </w:tblGrid>
      <w:tr w:rsidR="00FB4931" w:rsidTr="00A55B09">
        <w:trPr>
          <w:trHeight w:val="331"/>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jc w:val="center"/>
              <w:rPr>
                <w:rFonts w:ascii="仿宋" w:eastAsia="仿宋" w:hAnsi="仿宋"/>
                <w:b/>
                <w:szCs w:val="21"/>
              </w:rPr>
            </w:pPr>
            <w:r>
              <w:rPr>
                <w:rFonts w:ascii="仿宋" w:eastAsia="仿宋" w:hAnsi="仿宋" w:cs="仿宋_GB2312" w:hint="eastAsia"/>
                <w:b/>
                <w:szCs w:val="21"/>
              </w:rPr>
              <w:t>旧表科目</w:t>
            </w:r>
          </w:p>
        </w:tc>
        <w:tc>
          <w:tcPr>
            <w:tcW w:w="2542"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jc w:val="center"/>
              <w:rPr>
                <w:rFonts w:ascii="仿宋" w:eastAsia="仿宋" w:hAnsi="仿宋"/>
                <w:b/>
                <w:szCs w:val="21"/>
              </w:rPr>
            </w:pPr>
            <w:r>
              <w:rPr>
                <w:rFonts w:ascii="仿宋" w:eastAsia="仿宋" w:hAnsi="仿宋" w:cs="仿宋_GB2312" w:hint="eastAsia"/>
                <w:b/>
                <w:szCs w:val="21"/>
              </w:rPr>
              <w:t>旧表对应新表科目</w:t>
            </w: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jc w:val="center"/>
              <w:rPr>
                <w:rFonts w:ascii="仿宋" w:eastAsia="仿宋" w:hAnsi="仿宋"/>
                <w:b/>
                <w:szCs w:val="21"/>
              </w:rPr>
            </w:pPr>
            <w:r>
              <w:rPr>
                <w:rFonts w:ascii="仿宋" w:eastAsia="仿宋" w:hAnsi="仿宋" w:cs="仿宋_GB2312" w:hint="eastAsia"/>
                <w:b/>
                <w:szCs w:val="21"/>
              </w:rPr>
              <w:t>新表科目</w:t>
            </w: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szCs w:val="21"/>
              </w:rPr>
              <w:t>1</w:t>
            </w:r>
            <w:r w:rsidRPr="00304D0E">
              <w:rPr>
                <w:rFonts w:ascii="仿宋" w:eastAsia="仿宋" w:hAnsi="仿宋" w:cs="仿宋_GB2312" w:hint="eastAsia"/>
                <w:szCs w:val="21"/>
              </w:rPr>
              <w:t>、设备费</w:t>
            </w:r>
          </w:p>
        </w:tc>
        <w:tc>
          <w:tcPr>
            <w:tcW w:w="2542"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hint="eastAsia"/>
                <w:szCs w:val="21"/>
              </w:rPr>
              <w:t>1、设备费</w:t>
            </w: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、设备费</w:t>
            </w: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hint="eastAsia"/>
                <w:szCs w:val="21"/>
              </w:rPr>
              <w:t>（</w:t>
            </w:r>
            <w:r w:rsidRPr="00304D0E">
              <w:rPr>
                <w:rFonts w:ascii="仿宋" w:eastAsia="仿宋" w:hAnsi="仿宋" w:cs="仿宋_GB2312"/>
                <w:szCs w:val="21"/>
              </w:rPr>
              <w:t>1</w:t>
            </w:r>
            <w:r w:rsidRPr="00304D0E">
              <w:rPr>
                <w:rFonts w:ascii="仿宋" w:eastAsia="仿宋" w:hAnsi="仿宋" w:cs="仿宋_GB2312" w:hint="eastAsia"/>
                <w:szCs w:val="21"/>
              </w:rPr>
              <w:t>）设备购置费</w:t>
            </w:r>
          </w:p>
        </w:tc>
        <w:tc>
          <w:tcPr>
            <w:tcW w:w="2542"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hint="eastAsia"/>
                <w:szCs w:val="21"/>
              </w:rPr>
              <w:t xml:space="preserve">   其中：设备购置费</w:t>
            </w: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cs="仿宋_GB2312" w:hint="eastAsia"/>
                <w:szCs w:val="21"/>
              </w:rPr>
              <w:t xml:space="preserve">   其中：设备购置费</w:t>
            </w: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hint="eastAsia"/>
                <w:szCs w:val="21"/>
              </w:rPr>
              <w:t>（</w:t>
            </w:r>
            <w:r w:rsidRPr="00304D0E">
              <w:rPr>
                <w:rFonts w:ascii="仿宋" w:eastAsia="仿宋" w:hAnsi="仿宋" w:cs="仿宋_GB2312"/>
                <w:szCs w:val="21"/>
              </w:rPr>
              <w:t>2</w:t>
            </w:r>
            <w:r w:rsidRPr="00304D0E">
              <w:rPr>
                <w:rFonts w:ascii="仿宋" w:eastAsia="仿宋" w:hAnsi="仿宋" w:cs="仿宋_GB2312" w:hint="eastAsia"/>
                <w:szCs w:val="21"/>
              </w:rPr>
              <w:t>）设备试制费</w:t>
            </w:r>
          </w:p>
        </w:tc>
        <w:tc>
          <w:tcPr>
            <w:tcW w:w="2542"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szCs w:val="21"/>
              </w:rPr>
              <w:t xml:space="preserve"> </w:t>
            </w: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cs="仿宋_GB2312" w:hint="eastAsia"/>
                <w:szCs w:val="21"/>
              </w:rPr>
              <w:t>2、业务费</w:t>
            </w: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hint="eastAsia"/>
                <w:szCs w:val="21"/>
              </w:rPr>
              <w:t>（</w:t>
            </w:r>
            <w:r w:rsidRPr="00304D0E">
              <w:rPr>
                <w:rFonts w:ascii="仿宋" w:eastAsia="仿宋" w:hAnsi="仿宋" w:cs="仿宋_GB2312"/>
                <w:szCs w:val="21"/>
              </w:rPr>
              <w:t>3</w:t>
            </w:r>
            <w:r w:rsidRPr="00304D0E">
              <w:rPr>
                <w:rFonts w:ascii="仿宋" w:eastAsia="仿宋" w:hAnsi="仿宋" w:cs="仿宋_GB2312" w:hint="eastAsia"/>
                <w:szCs w:val="21"/>
              </w:rPr>
              <w:t>）设备改造与租赁费</w:t>
            </w:r>
          </w:p>
        </w:tc>
        <w:tc>
          <w:tcPr>
            <w:tcW w:w="2542"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cs="仿宋_GB2312" w:hint="eastAsia"/>
                <w:szCs w:val="21"/>
              </w:rPr>
              <w:t>3、劳务费</w:t>
            </w: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szCs w:val="21"/>
              </w:rPr>
              <w:t>2</w:t>
            </w:r>
            <w:r w:rsidRPr="00304D0E">
              <w:rPr>
                <w:rFonts w:ascii="仿宋" w:eastAsia="仿宋" w:hAnsi="仿宋" w:cs="仿宋_GB2312" w:hint="eastAsia"/>
                <w:szCs w:val="21"/>
              </w:rPr>
              <w:t>、材料费</w:t>
            </w:r>
          </w:p>
        </w:tc>
        <w:tc>
          <w:tcPr>
            <w:tcW w:w="2542" w:type="dxa"/>
            <w:vMerge w:val="restart"/>
            <w:tcBorders>
              <w:top w:val="single" w:sz="4" w:space="0" w:color="auto"/>
              <w:left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cs="仿宋_GB2312" w:hint="eastAsia"/>
                <w:szCs w:val="21"/>
              </w:rPr>
              <w:t>2、业务费</w:t>
            </w: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szCs w:val="21"/>
              </w:rPr>
              <w:t>3</w:t>
            </w:r>
            <w:r w:rsidRPr="00304D0E">
              <w:rPr>
                <w:rFonts w:ascii="仿宋" w:eastAsia="仿宋" w:hAnsi="仿宋" w:cs="仿宋_GB2312" w:hint="eastAsia"/>
                <w:szCs w:val="21"/>
              </w:rPr>
              <w:t>、测试化验加工费</w:t>
            </w:r>
          </w:p>
        </w:tc>
        <w:tc>
          <w:tcPr>
            <w:tcW w:w="2542" w:type="dxa"/>
            <w:vMerge/>
            <w:tcBorders>
              <w:left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szCs w:val="21"/>
              </w:rPr>
              <w:t>4</w:t>
            </w:r>
            <w:r w:rsidRPr="00304D0E">
              <w:rPr>
                <w:rFonts w:ascii="仿宋" w:eastAsia="仿宋" w:hAnsi="仿宋" w:cs="仿宋_GB2312" w:hint="eastAsia"/>
                <w:szCs w:val="21"/>
              </w:rPr>
              <w:t>、燃料动力费</w:t>
            </w:r>
          </w:p>
        </w:tc>
        <w:tc>
          <w:tcPr>
            <w:tcW w:w="2542" w:type="dxa"/>
            <w:vMerge/>
            <w:tcBorders>
              <w:left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szCs w:val="21"/>
              </w:rPr>
              <w:t>5</w:t>
            </w:r>
            <w:r w:rsidRPr="00304D0E">
              <w:rPr>
                <w:rFonts w:ascii="仿宋" w:eastAsia="仿宋" w:hAnsi="仿宋" w:cs="仿宋_GB2312" w:hint="eastAsia"/>
                <w:szCs w:val="21"/>
              </w:rPr>
              <w:t>、会议/差旅/国际合作与交流费</w:t>
            </w:r>
          </w:p>
        </w:tc>
        <w:tc>
          <w:tcPr>
            <w:tcW w:w="2542" w:type="dxa"/>
            <w:vMerge/>
            <w:tcBorders>
              <w:left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r w:rsidR="00FB4931" w:rsidTr="00A55B09">
        <w:trPr>
          <w:trHeight w:val="443"/>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szCs w:val="21"/>
              </w:rPr>
              <w:t>6</w:t>
            </w:r>
            <w:r w:rsidRPr="00304D0E">
              <w:rPr>
                <w:rFonts w:ascii="仿宋" w:eastAsia="仿宋" w:hAnsi="仿宋" w:cs="仿宋_GB2312" w:hint="eastAsia"/>
                <w:szCs w:val="21"/>
              </w:rPr>
              <w:t>、出版</w:t>
            </w:r>
            <w:r w:rsidRPr="00304D0E">
              <w:rPr>
                <w:rFonts w:ascii="仿宋" w:eastAsia="仿宋" w:hAnsi="仿宋" w:cs="仿宋_GB2312"/>
                <w:szCs w:val="21"/>
              </w:rPr>
              <w:t>/</w:t>
            </w:r>
            <w:r w:rsidRPr="00304D0E">
              <w:rPr>
                <w:rFonts w:ascii="仿宋" w:eastAsia="仿宋" w:hAnsi="仿宋" w:cs="仿宋_GB2312" w:hint="eastAsia"/>
                <w:szCs w:val="21"/>
              </w:rPr>
              <w:t>文献</w:t>
            </w:r>
            <w:r w:rsidRPr="00304D0E">
              <w:rPr>
                <w:rFonts w:ascii="仿宋" w:eastAsia="仿宋" w:hAnsi="仿宋" w:cs="仿宋_GB2312"/>
                <w:szCs w:val="21"/>
              </w:rPr>
              <w:t>/</w:t>
            </w:r>
            <w:r w:rsidRPr="00304D0E">
              <w:rPr>
                <w:rFonts w:ascii="仿宋" w:eastAsia="仿宋" w:hAnsi="仿宋" w:cs="仿宋_GB2312" w:hint="eastAsia"/>
                <w:szCs w:val="21"/>
              </w:rPr>
              <w:t>信息传播</w:t>
            </w:r>
            <w:r w:rsidRPr="00304D0E">
              <w:rPr>
                <w:rFonts w:ascii="仿宋" w:eastAsia="仿宋" w:hAnsi="仿宋" w:cs="仿宋_GB2312"/>
                <w:szCs w:val="21"/>
              </w:rPr>
              <w:t>/</w:t>
            </w:r>
            <w:r w:rsidRPr="00304D0E">
              <w:rPr>
                <w:rFonts w:ascii="仿宋" w:eastAsia="仿宋" w:hAnsi="仿宋" w:cs="仿宋_GB2312" w:hint="eastAsia"/>
                <w:szCs w:val="21"/>
              </w:rPr>
              <w:t>知识产权事务费</w:t>
            </w:r>
          </w:p>
        </w:tc>
        <w:tc>
          <w:tcPr>
            <w:tcW w:w="2542" w:type="dxa"/>
            <w:vMerge/>
            <w:tcBorders>
              <w:left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cs="仿宋_GB2312"/>
                <w:szCs w:val="21"/>
              </w:rPr>
            </w:pP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hint="eastAsia"/>
                <w:szCs w:val="21"/>
              </w:rPr>
              <w:t>7、其他支出</w:t>
            </w:r>
          </w:p>
        </w:tc>
        <w:tc>
          <w:tcPr>
            <w:tcW w:w="2542" w:type="dxa"/>
            <w:vMerge/>
            <w:tcBorders>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hint="eastAsia"/>
                <w:szCs w:val="21"/>
              </w:rPr>
              <w:t>8、劳务费</w:t>
            </w:r>
          </w:p>
        </w:tc>
        <w:tc>
          <w:tcPr>
            <w:tcW w:w="2542" w:type="dxa"/>
            <w:vMerge w:val="restart"/>
            <w:tcBorders>
              <w:top w:val="single" w:sz="4" w:space="0" w:color="auto"/>
              <w:left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r>
              <w:rPr>
                <w:rFonts w:ascii="仿宋" w:eastAsia="仿宋" w:hAnsi="仿宋" w:hint="eastAsia"/>
                <w:szCs w:val="21"/>
              </w:rPr>
              <w:t>3、劳务费</w:t>
            </w: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r w:rsidR="00FB4931" w:rsidTr="00A55B09">
        <w:trPr>
          <w:trHeight w:val="369"/>
          <w:jc w:val="center"/>
        </w:trPr>
        <w:tc>
          <w:tcPr>
            <w:tcW w:w="4229" w:type="dxa"/>
            <w:tcBorders>
              <w:top w:val="single" w:sz="4" w:space="0" w:color="auto"/>
              <w:left w:val="single" w:sz="4" w:space="0" w:color="auto"/>
              <w:bottom w:val="single" w:sz="4" w:space="0" w:color="auto"/>
              <w:right w:val="single" w:sz="4" w:space="0" w:color="auto"/>
            </w:tcBorders>
            <w:vAlign w:val="center"/>
          </w:tcPr>
          <w:p w:rsidR="00FB4931" w:rsidRPr="00304D0E" w:rsidRDefault="00FB4931" w:rsidP="00A55B09">
            <w:pPr>
              <w:spacing w:line="240" w:lineRule="exact"/>
              <w:rPr>
                <w:rFonts w:ascii="仿宋" w:eastAsia="仿宋" w:hAnsi="仿宋" w:cs="仿宋_GB2312"/>
                <w:szCs w:val="21"/>
              </w:rPr>
            </w:pPr>
            <w:r w:rsidRPr="00304D0E">
              <w:rPr>
                <w:rFonts w:ascii="仿宋" w:eastAsia="仿宋" w:hAnsi="仿宋" w:cs="仿宋_GB2312" w:hint="eastAsia"/>
                <w:szCs w:val="21"/>
              </w:rPr>
              <w:t>9、专家咨询费</w:t>
            </w:r>
          </w:p>
        </w:tc>
        <w:tc>
          <w:tcPr>
            <w:tcW w:w="2542" w:type="dxa"/>
            <w:vMerge/>
            <w:tcBorders>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FB4931" w:rsidRDefault="00FB4931" w:rsidP="00A55B09">
            <w:pPr>
              <w:spacing w:line="240" w:lineRule="exact"/>
              <w:rPr>
                <w:rFonts w:ascii="仿宋" w:eastAsia="仿宋" w:hAnsi="仿宋"/>
                <w:szCs w:val="21"/>
              </w:rPr>
            </w:pPr>
          </w:p>
        </w:tc>
      </w:tr>
    </w:tbl>
    <w:p w:rsidR="00FB4931" w:rsidRDefault="00FB4931" w:rsidP="00FB4931">
      <w:pPr>
        <w:pStyle w:val="3"/>
        <w:spacing w:line="560" w:lineRule="exact"/>
        <w:ind w:left="0" w:firstLineChars="200" w:firstLine="562"/>
        <w:rPr>
          <w:rFonts w:ascii="黑体" w:eastAsia="黑体" w:hAnsi="黑体"/>
          <w:b/>
          <w:color w:val="000000"/>
          <w:sz w:val="28"/>
          <w:szCs w:val="28"/>
        </w:rPr>
      </w:pPr>
      <w:r>
        <w:rPr>
          <w:rFonts w:ascii="黑体" w:eastAsia="黑体" w:hAnsi="黑体" w:hint="eastAsia"/>
          <w:b/>
          <w:color w:val="000000"/>
          <w:sz w:val="28"/>
          <w:szCs w:val="28"/>
        </w:rPr>
        <w:t>四、编制的规范性要求</w:t>
      </w:r>
    </w:p>
    <w:p w:rsidR="00FB4931" w:rsidRDefault="00FB4931" w:rsidP="00FB4931">
      <w:pPr>
        <w:spacing w:line="560" w:lineRule="exact"/>
        <w:ind w:leftChars="4" w:left="8" w:firstLineChars="200" w:firstLine="560"/>
        <w:rPr>
          <w:rFonts w:ascii="仿宋_GB2312" w:eastAsia="仿宋_GB2312" w:hAnsi="仿宋"/>
          <w:sz w:val="28"/>
          <w:szCs w:val="28"/>
        </w:rPr>
      </w:pPr>
      <w:r>
        <w:rPr>
          <w:rFonts w:ascii="仿宋_GB2312" w:eastAsia="仿宋_GB2312" w:hAnsi="仿宋" w:hint="eastAsia"/>
          <w:sz w:val="28"/>
          <w:szCs w:val="28"/>
        </w:rPr>
        <w:t>决算数据以“万元”为单位，四舍五入精确到小数点后面四位。各类标准或单价以“元”为单位，四舍五入精确到个位。外币需按人民银行公布的即期汇率折合成人民币。</w:t>
      </w:r>
    </w:p>
    <w:p w:rsidR="00FB4931" w:rsidRDefault="00FB4931" w:rsidP="00FB4931">
      <w:pPr>
        <w:spacing w:line="560" w:lineRule="exact"/>
        <w:ind w:leftChars="4" w:left="8" w:firstLineChars="200" w:firstLine="560"/>
        <w:rPr>
          <w:rFonts w:ascii="仿宋_GB2312" w:eastAsia="仿宋_GB2312" w:hAnsi="仿宋"/>
          <w:sz w:val="28"/>
          <w:szCs w:val="28"/>
        </w:rPr>
      </w:pPr>
    </w:p>
    <w:p w:rsidR="00913D55" w:rsidRDefault="00FB4931" w:rsidP="00FB4931">
      <w:r>
        <w:rPr>
          <w:rFonts w:ascii="仿宋_GB2312" w:eastAsia="仿宋_GB2312" w:hAnsi="仿宋" w:hint="eastAsia"/>
          <w:b/>
          <w:spacing w:val="-10"/>
          <w:sz w:val="28"/>
          <w:szCs w:val="28"/>
        </w:rPr>
        <w:t>咨询电话：财务局经费管理处010-62327229/7225/9</w:t>
      </w:r>
      <w:r>
        <w:rPr>
          <w:rFonts w:ascii="仿宋_GB2312" w:eastAsia="仿宋_GB2312" w:hAnsi="仿宋"/>
          <w:b/>
          <w:spacing w:val="-10"/>
          <w:sz w:val="28"/>
          <w:szCs w:val="28"/>
        </w:rPr>
        <w:t>11</w:t>
      </w:r>
      <w:r>
        <w:rPr>
          <w:rFonts w:ascii="仿宋_GB2312" w:eastAsia="仿宋_GB2312" w:hAnsi="仿宋"/>
          <w:b/>
          <w:spacing w:val="-10"/>
          <w:sz w:val="28"/>
          <w:szCs w:val="28"/>
        </w:rPr>
        <w:t>2</w:t>
      </w:r>
      <w:bookmarkStart w:id="0" w:name="_GoBack"/>
      <w:bookmarkEnd w:id="0"/>
    </w:p>
    <w:sectPr w:rsidR="00913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A1" w:rsidRDefault="00256CA1" w:rsidP="00FB4931">
      <w:r>
        <w:separator/>
      </w:r>
    </w:p>
  </w:endnote>
  <w:endnote w:type="continuationSeparator" w:id="0">
    <w:p w:rsidR="00256CA1" w:rsidRDefault="00256CA1" w:rsidP="00FB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A1" w:rsidRDefault="00256CA1" w:rsidP="00FB4931">
      <w:r>
        <w:separator/>
      </w:r>
    </w:p>
  </w:footnote>
  <w:footnote w:type="continuationSeparator" w:id="0">
    <w:p w:rsidR="00256CA1" w:rsidRDefault="00256CA1" w:rsidP="00FB4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09"/>
    <w:rsid w:val="00256CA1"/>
    <w:rsid w:val="00913D55"/>
    <w:rsid w:val="00BA6C09"/>
    <w:rsid w:val="00FB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70043-D1B2-4D3F-A001-DF9D55AB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4931"/>
    <w:rPr>
      <w:sz w:val="18"/>
      <w:szCs w:val="18"/>
    </w:rPr>
  </w:style>
  <w:style w:type="paragraph" w:styleId="a4">
    <w:name w:val="footer"/>
    <w:basedOn w:val="a"/>
    <w:link w:val="Char0"/>
    <w:uiPriority w:val="99"/>
    <w:unhideWhenUsed/>
    <w:rsid w:val="00FB4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4931"/>
    <w:rPr>
      <w:sz w:val="18"/>
      <w:szCs w:val="18"/>
    </w:rPr>
  </w:style>
  <w:style w:type="character" w:customStyle="1" w:styleId="3Char1">
    <w:name w:val="正文文本缩进 3 Char1"/>
    <w:link w:val="3"/>
    <w:uiPriority w:val="99"/>
    <w:qFormat/>
    <w:rsid w:val="00FB4931"/>
    <w:rPr>
      <w:rFonts w:ascii="Times New Roman" w:eastAsia="宋体" w:hAnsi="Times New Roman" w:cs="Times New Roman"/>
      <w:sz w:val="16"/>
      <w:szCs w:val="16"/>
    </w:rPr>
  </w:style>
  <w:style w:type="paragraph" w:styleId="3">
    <w:name w:val="Body Text Indent 3"/>
    <w:basedOn w:val="a"/>
    <w:link w:val="3Char1"/>
    <w:uiPriority w:val="99"/>
    <w:qFormat/>
    <w:rsid w:val="00FB4931"/>
    <w:pPr>
      <w:adjustRightInd w:val="0"/>
      <w:snapToGrid w:val="0"/>
      <w:spacing w:line="300" w:lineRule="auto"/>
      <w:ind w:left="1260" w:hanging="1"/>
    </w:pPr>
    <w:rPr>
      <w:sz w:val="16"/>
      <w:szCs w:val="16"/>
    </w:rPr>
  </w:style>
  <w:style w:type="character" w:customStyle="1" w:styleId="3Char">
    <w:name w:val="正文文本缩进 3 Char"/>
    <w:basedOn w:val="a0"/>
    <w:uiPriority w:val="99"/>
    <w:semiHidden/>
    <w:rsid w:val="00FB4931"/>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A20096</dc:creator>
  <cp:keywords/>
  <dc:description/>
  <cp:lastModifiedBy>A20096</cp:lastModifiedBy>
  <cp:revision>2</cp:revision>
  <dcterms:created xsi:type="dcterms:W3CDTF">2022-01-06T05:58:00Z</dcterms:created>
  <dcterms:modified xsi:type="dcterms:W3CDTF">2022-01-06T05:59:00Z</dcterms:modified>
</cp:coreProperties>
</file>