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BC" w:rsidRPr="008C6CBC" w:rsidRDefault="008C6CBC" w:rsidP="008C6CBC">
      <w:pPr>
        <w:pStyle w:val="a3"/>
        <w:jc w:val="center"/>
        <w:rPr>
          <w:rFonts w:ascii="方正小标宋_GBK" w:eastAsia="方正小标宋_GBK" w:hint="eastAsia"/>
          <w:color w:val="000000"/>
          <w:sz w:val="32"/>
          <w:szCs w:val="32"/>
        </w:rPr>
      </w:pPr>
      <w:r w:rsidRPr="008C6CBC">
        <w:rPr>
          <w:rStyle w:val="a4"/>
          <w:rFonts w:ascii="方正小标宋_GBK" w:eastAsia="方正小标宋_GBK" w:hint="eastAsia"/>
          <w:color w:val="000000"/>
          <w:sz w:val="32"/>
          <w:szCs w:val="32"/>
        </w:rPr>
        <w:t>财政部 科技部 总装备部关于印发《国家</w:t>
      </w:r>
      <w:r w:rsidRPr="008C6CBC">
        <w:rPr>
          <w:rFonts w:ascii="方正小标宋_GBK" w:eastAsia="方正小标宋_GBK" w:hint="eastAsia"/>
          <w:b/>
          <w:bCs/>
          <w:color w:val="000000"/>
          <w:sz w:val="32"/>
          <w:szCs w:val="32"/>
        </w:rPr>
        <w:br/>
      </w:r>
      <w:r w:rsidRPr="008C6CBC">
        <w:rPr>
          <w:rStyle w:val="a4"/>
          <w:rFonts w:ascii="方正小标宋_GBK" w:eastAsia="方正小标宋_GBK" w:hint="eastAsia"/>
          <w:color w:val="000000"/>
          <w:sz w:val="32"/>
          <w:szCs w:val="32"/>
        </w:rPr>
        <w:t>高技术研究发展计划（863计划）</w:t>
      </w:r>
      <w:r w:rsidRPr="008C6CBC">
        <w:rPr>
          <w:rFonts w:ascii="方正小标宋_GBK" w:eastAsia="方正小标宋_GBK" w:hint="eastAsia"/>
          <w:b/>
          <w:bCs/>
          <w:color w:val="000000"/>
          <w:sz w:val="32"/>
          <w:szCs w:val="32"/>
        </w:rPr>
        <w:br/>
      </w:r>
      <w:r w:rsidRPr="008C6CBC">
        <w:rPr>
          <w:rStyle w:val="a4"/>
          <w:rFonts w:ascii="方正小标宋_GBK" w:eastAsia="方正小标宋_GBK" w:hint="eastAsia"/>
          <w:color w:val="000000"/>
          <w:sz w:val="32"/>
          <w:szCs w:val="32"/>
        </w:rPr>
        <w:t>专项经费管理办法》的通知</w:t>
      </w:r>
      <w:r w:rsidRPr="008C6CBC">
        <w:rPr>
          <w:rFonts w:ascii="方正小标宋_GBK" w:eastAsia="方正小标宋_GBK" w:hint="eastAsia"/>
          <w:b/>
          <w:bCs/>
          <w:color w:val="000000"/>
          <w:sz w:val="32"/>
          <w:szCs w:val="32"/>
        </w:rPr>
        <w:br/>
      </w:r>
      <w:r w:rsidRPr="008C6CBC">
        <w:rPr>
          <w:rFonts w:ascii="方正小标宋_GBK" w:eastAsia="方正小标宋_GBK" w:hint="eastAsia"/>
          <w:color w:val="000000"/>
          <w:sz w:val="32"/>
          <w:szCs w:val="32"/>
        </w:rPr>
        <w:t>财教［2006］163号</w:t>
      </w:r>
    </w:p>
    <w:p w:rsidR="008C6CBC" w:rsidRPr="008C6CBC" w:rsidRDefault="008C6CBC" w:rsidP="008C6CBC">
      <w:pPr>
        <w:pStyle w:val="a3"/>
        <w:rPr>
          <w:rFonts w:ascii="方正小标宋_GBK" w:eastAsia="方正小标宋_GBK" w:hint="eastAsia"/>
          <w:color w:val="000000"/>
          <w:sz w:val="32"/>
          <w:szCs w:val="32"/>
        </w:rPr>
      </w:pPr>
      <w:r w:rsidRPr="008C6CBC">
        <w:rPr>
          <w:rFonts w:ascii="方正小标宋_GBK" w:eastAsia="方正小标宋_GBK" w:hint="eastAsia"/>
          <w:color w:val="000000"/>
          <w:sz w:val="32"/>
          <w:szCs w:val="32"/>
        </w:rPr>
        <w:t>国务院各部委、各直属机构，新疆生产建设兵团，各省、自治区、直辖市、计划单列市财政厅(局)、科技厅(委、局)，各有关单位：</w:t>
      </w:r>
      <w:r w:rsidRPr="008C6CBC">
        <w:rPr>
          <w:rFonts w:ascii="方正小标宋_GBK" w:eastAsia="方正小标宋_GBK" w:hint="eastAsia"/>
          <w:color w:val="000000"/>
          <w:sz w:val="32"/>
          <w:szCs w:val="32"/>
        </w:rPr>
        <w:br/>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 xml:space="preserve"> 为贯彻落实《国家中长期科学和技术发展规划纲要（2006-2020年）》，规范和加强国家高技术研究发展计划专项经费的管理，提高资金使用效益，根据《国务院办公厅转发财政部科技部关于改进和加强中央财政科技经费管理若干意见的通知》（国办发[2006]56号）和国家有关财务管理制度，财政部、科技部、总装备部制定了《国家高技术研究发展计划（863计划）专项经费管理办法》。现印发给你们，请遵照执行。</w:t>
      </w:r>
    </w:p>
    <w:p w:rsidR="008C6CBC" w:rsidRPr="008C6CBC" w:rsidRDefault="008C6CBC" w:rsidP="008C6CBC">
      <w:pPr>
        <w:pStyle w:val="a3"/>
        <w:rPr>
          <w:rFonts w:ascii="方正小标宋_GBK" w:eastAsia="方正小标宋_GBK" w:hint="eastAsia"/>
          <w:color w:val="000000"/>
          <w:sz w:val="32"/>
          <w:szCs w:val="32"/>
        </w:rPr>
      </w:pPr>
      <w:r w:rsidRPr="008C6CBC">
        <w:rPr>
          <w:rFonts w:eastAsia="方正小标宋_GBK" w:hint="eastAsia"/>
          <w:color w:val="000000"/>
          <w:sz w:val="32"/>
          <w:szCs w:val="32"/>
        </w:rPr>
        <w:t>  </w:t>
      </w:r>
    </w:p>
    <w:p w:rsidR="008C6CBC" w:rsidRPr="008C6CBC" w:rsidRDefault="008C6CBC" w:rsidP="008C6CBC">
      <w:pPr>
        <w:pStyle w:val="a3"/>
        <w:rPr>
          <w:rFonts w:ascii="方正小标宋_GBK" w:eastAsia="方正小标宋_GBK" w:hint="eastAsia"/>
          <w:color w:val="000000"/>
          <w:sz w:val="32"/>
          <w:szCs w:val="32"/>
        </w:rPr>
      </w:pPr>
      <w:r w:rsidRPr="008C6CBC">
        <w:rPr>
          <w:rFonts w:ascii="方正小标宋_GBK" w:eastAsia="方正小标宋_GBK" w:hint="eastAsia"/>
          <w:color w:val="000000"/>
          <w:sz w:val="32"/>
          <w:szCs w:val="32"/>
        </w:rPr>
        <w:br/>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 xml:space="preserve"> </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 xml:space="preserve"> 二○○六年十月十日</w:t>
      </w:r>
    </w:p>
    <w:p w:rsidR="008C6CBC" w:rsidRDefault="008C6CBC" w:rsidP="008C6CBC">
      <w:pPr>
        <w:pStyle w:val="a3"/>
        <w:rPr>
          <w:rStyle w:val="a4"/>
          <w:rFonts w:ascii="方正小标宋_GBK" w:eastAsia="方正小标宋_GBK" w:hint="eastAsia"/>
          <w:color w:val="FF0000"/>
          <w:sz w:val="32"/>
          <w:szCs w:val="32"/>
        </w:rPr>
      </w:pPr>
    </w:p>
    <w:p w:rsidR="008C6CBC" w:rsidRDefault="008C6CBC" w:rsidP="008C6CBC">
      <w:pPr>
        <w:pStyle w:val="a3"/>
        <w:rPr>
          <w:rStyle w:val="a4"/>
          <w:rFonts w:ascii="方正小标宋_GBK" w:eastAsia="方正小标宋_GBK" w:hint="eastAsia"/>
          <w:color w:val="FF0000"/>
          <w:sz w:val="32"/>
          <w:szCs w:val="32"/>
        </w:rPr>
      </w:pPr>
    </w:p>
    <w:p w:rsidR="008C6CBC" w:rsidRPr="008C6CBC" w:rsidRDefault="008C6CBC" w:rsidP="008C6CBC">
      <w:pPr>
        <w:pStyle w:val="a3"/>
        <w:rPr>
          <w:rFonts w:ascii="方正小标宋_GBK" w:eastAsia="方正小标宋_GBK" w:hint="eastAsia"/>
          <w:color w:val="000000"/>
          <w:sz w:val="32"/>
          <w:szCs w:val="32"/>
        </w:rPr>
      </w:pPr>
      <w:r w:rsidRPr="008C6CBC">
        <w:rPr>
          <w:rStyle w:val="a4"/>
          <w:rFonts w:ascii="方正小标宋_GBK" w:eastAsia="方正小标宋_GBK" w:hint="eastAsia"/>
          <w:color w:val="FF0000"/>
          <w:sz w:val="32"/>
          <w:szCs w:val="32"/>
        </w:rPr>
        <w:lastRenderedPageBreak/>
        <w:t>附件：</w:t>
      </w:r>
    </w:p>
    <w:p w:rsidR="008C6CBC" w:rsidRPr="008C6CBC" w:rsidRDefault="008C6CBC" w:rsidP="008C6CBC">
      <w:pPr>
        <w:pStyle w:val="a3"/>
        <w:jc w:val="center"/>
        <w:rPr>
          <w:rFonts w:ascii="方正小标宋_GBK" w:eastAsia="方正小标宋_GBK" w:hint="eastAsia"/>
          <w:color w:val="000000"/>
          <w:sz w:val="32"/>
          <w:szCs w:val="32"/>
        </w:rPr>
      </w:pPr>
      <w:r w:rsidRPr="008C6CBC">
        <w:rPr>
          <w:rStyle w:val="a4"/>
          <w:rFonts w:ascii="方正小标宋_GBK" w:eastAsia="方正小标宋_GBK" w:hint="eastAsia"/>
          <w:color w:val="000000"/>
          <w:sz w:val="32"/>
          <w:szCs w:val="32"/>
        </w:rPr>
        <w:t>国家高技术研究发展计划（863计划）专项经费管理办法</w:t>
      </w:r>
    </w:p>
    <w:p w:rsidR="008C6CBC" w:rsidRPr="008C6CBC" w:rsidRDefault="008C6CBC" w:rsidP="008C6CBC">
      <w:pPr>
        <w:pStyle w:val="a3"/>
        <w:rPr>
          <w:rFonts w:ascii="方正小标宋_GBK" w:eastAsia="方正小标宋_GBK" w:hint="eastAsia"/>
          <w:color w:val="000000"/>
          <w:sz w:val="32"/>
          <w:szCs w:val="32"/>
        </w:rPr>
      </w:pPr>
      <w:r w:rsidRPr="008C6CBC">
        <w:rPr>
          <w:rFonts w:ascii="方正小标宋_GBK" w:eastAsia="方正小标宋_GBK" w:hint="eastAsia"/>
          <w:color w:val="000000"/>
          <w:sz w:val="32"/>
          <w:szCs w:val="32"/>
        </w:rPr>
        <w:t>第一章 总 则</w:t>
      </w:r>
      <w:r w:rsidRPr="008C6CBC">
        <w:rPr>
          <w:rFonts w:ascii="方正小标宋_GBK" w:eastAsia="方正小标宋_GBK" w:hint="eastAsia"/>
          <w:color w:val="000000"/>
          <w:sz w:val="32"/>
          <w:szCs w:val="32"/>
        </w:rPr>
        <w:br/>
        <w:t>第一条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为贯彻落实《国家中长期科学和技术发展规划纲要（2006-2020年）》（以下简称《规划纲要》），规范和加强国家高技术研究发展计划（以下简称863计划）专项经费的管理，提高资金使用效益，根据《国务院办公厅转发财政部科技部关于改进和加强中央财政科技经费管理若干意见的通知》（国办发[2006]56号）和国家有关财务规章制度，制定本办法。</w:t>
      </w:r>
      <w:r w:rsidRPr="008C6CBC">
        <w:rPr>
          <w:rFonts w:ascii="方正小标宋_GBK" w:eastAsia="方正小标宋_GBK" w:hint="eastAsia"/>
          <w:color w:val="000000"/>
          <w:sz w:val="32"/>
          <w:szCs w:val="32"/>
        </w:rPr>
        <w:br/>
        <w:t>第二条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 xml:space="preserve"> 863计划专项经费（以下简称专项经费）来源于中央财政拨款。主要用于支持中国大陆境内具有独立法人资格的科研院所、高等院校、内资或内资控股企业等，围绕《规划纲要》提出的前沿技术和部分重点领域中的重大任务开展研究工作。</w:t>
      </w:r>
      <w:r w:rsidRPr="008C6CBC">
        <w:rPr>
          <w:rFonts w:ascii="方正小标宋_GBK" w:eastAsia="方正小标宋_GBK" w:hint="eastAsia"/>
          <w:color w:val="000000"/>
          <w:sz w:val="32"/>
          <w:szCs w:val="32"/>
        </w:rPr>
        <w:br/>
        <w:t>第三条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 xml:space="preserve"> 专项经费管理和使用原则：</w:t>
      </w:r>
      <w:r w:rsidRPr="008C6CBC">
        <w:rPr>
          <w:rFonts w:ascii="方正小标宋_GBK" w:eastAsia="方正小标宋_GBK" w:hint="eastAsia"/>
          <w:color w:val="000000"/>
          <w:sz w:val="32"/>
          <w:szCs w:val="32"/>
        </w:rPr>
        <w:br/>
        <w:t>(一)</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集中财力、突出重点。专项经费要集中用于支持事关国家长远发展和国家安全的战略性、前沿性和前瞻性高技术研究开发，防止分散使用。</w:t>
      </w:r>
      <w:r w:rsidRPr="008C6CBC">
        <w:rPr>
          <w:rFonts w:ascii="方正小标宋_GBK" w:eastAsia="方正小标宋_GBK" w:hint="eastAsia"/>
          <w:color w:val="000000"/>
          <w:sz w:val="32"/>
          <w:szCs w:val="32"/>
        </w:rPr>
        <w:br/>
        <w:t>(二)</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科学安排，合理配置。要严格按照项目的目标和任务，科学合理地编制和安排预算，杜绝随意性。</w:t>
      </w:r>
      <w:r w:rsidRPr="008C6CBC">
        <w:rPr>
          <w:rFonts w:ascii="方正小标宋_GBK" w:eastAsia="方正小标宋_GBK" w:hint="eastAsia"/>
          <w:color w:val="000000"/>
          <w:sz w:val="32"/>
          <w:szCs w:val="32"/>
        </w:rPr>
        <w:br/>
      </w:r>
      <w:r w:rsidRPr="008C6CBC">
        <w:rPr>
          <w:rFonts w:ascii="方正小标宋_GBK" w:eastAsia="方正小标宋_GBK" w:hint="eastAsia"/>
          <w:color w:val="000000"/>
          <w:sz w:val="32"/>
          <w:szCs w:val="32"/>
        </w:rPr>
        <w:lastRenderedPageBreak/>
        <w:t>(三)</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单独核算，专款专用。项目和课题经费应当纳入单位财务统一管理，单独核算，确保专款专用。专项经费管理和使用要建立面向结果的追踪问效机制。</w:t>
      </w:r>
      <w:r w:rsidRPr="008C6CBC">
        <w:rPr>
          <w:rFonts w:ascii="方正小标宋_GBK" w:eastAsia="方正小标宋_GBK" w:hint="eastAsia"/>
          <w:color w:val="000000"/>
          <w:sz w:val="32"/>
          <w:szCs w:val="32"/>
        </w:rPr>
        <w:br/>
        <w:t>第四条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 xml:space="preserve"> 863计划由科技部牵头负责，并会同总装备部组织实施（科技部和总装备部以下简称组织实施部门）。组织实施部门设立863计划联合办公室（以下简称联办），同时按领域设立领域办公室（以下简称领域办）。</w:t>
      </w:r>
      <w:r w:rsidRPr="008C6CBC">
        <w:rPr>
          <w:rFonts w:ascii="方正小标宋_GBK" w:eastAsia="方正小标宋_GBK" w:hint="eastAsia"/>
          <w:color w:val="000000"/>
          <w:sz w:val="32"/>
          <w:szCs w:val="32"/>
        </w:rPr>
        <w:br/>
        <w:t>第五条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863计划领域内设专题和项目，专题下设课题，项目由课题组成。根据财政预算管理要求和863计划特点，课题年度预算纳入组织实施部门部门预算管理。</w:t>
      </w:r>
      <w:r w:rsidRPr="008C6CBC">
        <w:rPr>
          <w:rFonts w:ascii="方正小标宋_GBK" w:eastAsia="方正小标宋_GBK" w:hint="eastAsia"/>
          <w:color w:val="000000"/>
          <w:sz w:val="32"/>
          <w:szCs w:val="32"/>
        </w:rPr>
        <w:br/>
        <w:t>第六条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科技部建立科研项目预算管理数据库，完善信息公开公示制度。将项目（课题）预算安排情况、项目牵头(主持)单位和课题承担单位、课题负责人和课题研究人员、承担单位承诺的科研条件等内容纳入数据库进行管理，对非保密信息及时予以公开，接受社会监督。</w:t>
      </w:r>
    </w:p>
    <w:p w:rsidR="008C6CBC" w:rsidRPr="008C6CBC" w:rsidRDefault="008C6CBC" w:rsidP="008C6CBC">
      <w:pPr>
        <w:pStyle w:val="a3"/>
        <w:rPr>
          <w:rFonts w:ascii="方正小标宋_GBK" w:eastAsia="方正小标宋_GBK" w:hint="eastAsia"/>
          <w:color w:val="000000"/>
          <w:sz w:val="32"/>
          <w:szCs w:val="32"/>
        </w:rPr>
      </w:pPr>
      <w:r w:rsidRPr="008C6CBC">
        <w:rPr>
          <w:rFonts w:ascii="方正小标宋_GBK" w:eastAsia="方正小标宋_GBK" w:hint="eastAsia"/>
          <w:color w:val="000000"/>
          <w:sz w:val="32"/>
          <w:szCs w:val="32"/>
        </w:rPr>
        <w:t>第二章 课题经费开支范围</w:t>
      </w:r>
      <w:r w:rsidRPr="008C6CBC">
        <w:rPr>
          <w:rFonts w:ascii="方正小标宋_GBK" w:eastAsia="方正小标宋_GBK" w:hint="eastAsia"/>
          <w:color w:val="000000"/>
          <w:sz w:val="32"/>
          <w:szCs w:val="32"/>
        </w:rPr>
        <w:br/>
        <w:t>第七条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课题经费是指在课题组织实施过程中与研究开发活动直接相关的、由专项经费支付的各项费用。</w:t>
      </w:r>
      <w:r w:rsidRPr="008C6CBC">
        <w:rPr>
          <w:rFonts w:ascii="方正小标宋_GBK" w:eastAsia="方正小标宋_GBK" w:hint="eastAsia"/>
          <w:color w:val="000000"/>
          <w:sz w:val="32"/>
          <w:szCs w:val="32"/>
        </w:rPr>
        <w:br/>
        <w:t>第八条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 xml:space="preserve">课题经费的开支范围一般包括设备费、材料费、测试化验加工费、燃料动力费、差旅费、会议费、国际合作与交流费、出版/文献/信息传播/知识产权事务费、劳务费、专家咨询费、管理费等。 </w:t>
      </w:r>
      <w:r w:rsidRPr="008C6CBC">
        <w:rPr>
          <w:rFonts w:ascii="方正小标宋_GBK" w:eastAsia="方正小标宋_GBK" w:hint="eastAsia"/>
          <w:color w:val="000000"/>
          <w:sz w:val="32"/>
          <w:szCs w:val="32"/>
        </w:rPr>
        <w:br/>
      </w:r>
      <w:r w:rsidRPr="008C6CBC">
        <w:rPr>
          <w:rFonts w:ascii="方正小标宋_GBK" w:eastAsia="方正小标宋_GBK" w:hint="eastAsia"/>
          <w:color w:val="000000"/>
          <w:sz w:val="32"/>
          <w:szCs w:val="32"/>
        </w:rPr>
        <w:lastRenderedPageBreak/>
        <w:t>（一）</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设备费：是指在课题研究开发过程中购置或试制专用仪器设备，对现有仪器设备进行升级改造，以及租赁外单位仪器设备而发生的费用。专项经费要严格控制设备购置费支出。</w:t>
      </w:r>
      <w:r w:rsidRPr="008C6CBC">
        <w:rPr>
          <w:rFonts w:ascii="方正小标宋_GBK" w:eastAsia="方正小标宋_GBK" w:hint="eastAsia"/>
          <w:color w:val="000000"/>
          <w:sz w:val="32"/>
          <w:szCs w:val="32"/>
        </w:rPr>
        <w:br/>
        <w:t>（二）</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材料费：是指在课题研究开发过程中消耗的各种原材料、辅助材料等低值易耗品的采购及运输、装卸、整理等费用。</w:t>
      </w:r>
      <w:r w:rsidRPr="008C6CBC">
        <w:rPr>
          <w:rFonts w:ascii="方正小标宋_GBK" w:eastAsia="方正小标宋_GBK" w:hint="eastAsia"/>
          <w:color w:val="000000"/>
          <w:sz w:val="32"/>
          <w:szCs w:val="32"/>
        </w:rPr>
        <w:br/>
        <w:t>（三）</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测试化验加工费：是指在课题研究开发过程中支付给外单位（包括课题承担单位内部独立经济核算单位）的检验、测试、化验及加工等费用。</w:t>
      </w:r>
      <w:r w:rsidRPr="008C6CBC">
        <w:rPr>
          <w:rFonts w:ascii="方正小标宋_GBK" w:eastAsia="方正小标宋_GBK" w:hint="eastAsia"/>
          <w:color w:val="000000"/>
          <w:sz w:val="32"/>
          <w:szCs w:val="32"/>
        </w:rPr>
        <w:br/>
        <w:t>（四）</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燃料动力费：是指在课题研究开发过程中相关大型仪器设备、专用科学装置等运行发生的可以单独计量的水、电、气、燃料消耗费用等。</w:t>
      </w:r>
      <w:r w:rsidRPr="008C6CBC">
        <w:rPr>
          <w:rFonts w:ascii="方正小标宋_GBK" w:eastAsia="方正小标宋_GBK" w:hint="eastAsia"/>
          <w:color w:val="000000"/>
          <w:sz w:val="32"/>
          <w:szCs w:val="32"/>
        </w:rPr>
        <w:br/>
        <w:t>（五）</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差旅费：是指在课题研究开发过程中开展科学实验（试验）、科学考察、业务调研、学术交流等所发生的外埠差旅费、市内交通费用等。差旅费的开支标准应当按照国家有关规定执行。</w:t>
      </w:r>
      <w:r w:rsidRPr="008C6CBC">
        <w:rPr>
          <w:rFonts w:ascii="方正小标宋_GBK" w:eastAsia="方正小标宋_GBK" w:hint="eastAsia"/>
          <w:color w:val="000000"/>
          <w:sz w:val="32"/>
          <w:szCs w:val="32"/>
        </w:rPr>
        <w:br/>
        <w:t>（六）</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会议费：是指在课题研究开发过程中为组织开展学术研讨、咨询以及协调项目或课题等活动而发生的会议费用。课题承担单位应当按照国家有关规定，严格控制会议规模、会议数量、会议开支标准和会期。</w:t>
      </w:r>
      <w:r w:rsidRPr="008C6CBC">
        <w:rPr>
          <w:rFonts w:ascii="方正小标宋_GBK" w:eastAsia="方正小标宋_GBK" w:hint="eastAsia"/>
          <w:color w:val="000000"/>
          <w:sz w:val="32"/>
          <w:szCs w:val="32"/>
        </w:rPr>
        <w:br/>
        <w:t>（七）</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国际合作与交流费：是指在课题研究开发过程中课题</w:t>
      </w:r>
      <w:r w:rsidRPr="008C6CBC">
        <w:rPr>
          <w:rFonts w:ascii="方正小标宋_GBK" w:eastAsia="方正小标宋_GBK" w:hint="eastAsia"/>
          <w:color w:val="000000"/>
          <w:sz w:val="32"/>
          <w:szCs w:val="32"/>
        </w:rPr>
        <w:lastRenderedPageBreak/>
        <w:t>研究人员出国及外国专家来华工作的费用。国际合作与交流费应当严格执行国家外事经费管理的有关规定。课题发生国际合作与交流费时，重大项目课题、重点项目课题应当事先报经项目总体专家组或项目牵头(主持)单位审核同意。</w:t>
      </w:r>
      <w:r w:rsidRPr="008C6CBC">
        <w:rPr>
          <w:rFonts w:ascii="方正小标宋_GBK" w:eastAsia="方正小标宋_GBK" w:hint="eastAsia"/>
          <w:color w:val="000000"/>
          <w:sz w:val="32"/>
          <w:szCs w:val="32"/>
        </w:rPr>
        <w:br/>
        <w:t>（八）</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出版/文献/信息传播/知识产权事务费：是指在课题研究开发过程中，需要支付的出版费、资料费、专用软件购买费、文献检索费、专业通信费、专利申请及其他知识产权事务等费用。</w:t>
      </w:r>
      <w:r w:rsidRPr="008C6CBC">
        <w:rPr>
          <w:rFonts w:ascii="方正小标宋_GBK" w:eastAsia="方正小标宋_GBK" w:hint="eastAsia"/>
          <w:color w:val="000000"/>
          <w:sz w:val="32"/>
          <w:szCs w:val="32"/>
        </w:rPr>
        <w:br/>
        <w:t>（九）</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劳务费：是指在课题研究开发过程中支付给课题组成员中没有工资性收入的相关人员（如在校研究生）和课题组临时聘用人员等的劳务性费用。</w:t>
      </w:r>
      <w:r w:rsidRPr="008C6CBC">
        <w:rPr>
          <w:rFonts w:ascii="方正小标宋_GBK" w:eastAsia="方正小标宋_GBK" w:hint="eastAsia"/>
          <w:color w:val="000000"/>
          <w:sz w:val="32"/>
          <w:szCs w:val="32"/>
        </w:rPr>
        <w:br/>
        <w:t>（十）</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专家咨询费：是指在课题研究开发过程中支付给临时聘请的咨询专家的费用。专家咨询费不得支付给参与863计划及其项目、课题管理相关的工作人员。</w:t>
      </w:r>
      <w:r w:rsidRPr="008C6CBC">
        <w:rPr>
          <w:rFonts w:ascii="方正小标宋_GBK" w:eastAsia="方正小标宋_GBK" w:hint="eastAsia"/>
          <w:color w:val="000000"/>
          <w:sz w:val="32"/>
          <w:szCs w:val="32"/>
        </w:rPr>
        <w:br/>
        <w:t>以会议形式组织的咨询，专家咨询费的开支一般参照高级专业技术职称人员500-800元/人天、其他专业技术人员300-500元/人天的标准执行。会期超过两天的，第三天及以后的咨询费标准参照高级专业技术职称人员300-400元/人天、其他专业技术人员200-300元/人天执行。</w:t>
      </w:r>
      <w:r w:rsidRPr="008C6CBC">
        <w:rPr>
          <w:rFonts w:ascii="方正小标宋_GBK" w:eastAsia="方正小标宋_GBK" w:hint="eastAsia"/>
          <w:color w:val="000000"/>
          <w:sz w:val="32"/>
          <w:szCs w:val="32"/>
        </w:rPr>
        <w:br/>
        <w:t>以通讯形式组织的咨询，专家咨询费的开支一般参照高级专业技术职称人员60-100元/人次、其他专业技术人员40-80元/人次的标准执行。</w:t>
      </w:r>
      <w:r w:rsidRPr="008C6CBC">
        <w:rPr>
          <w:rFonts w:ascii="方正小标宋_GBK" w:eastAsia="方正小标宋_GBK" w:hint="eastAsia"/>
          <w:color w:val="000000"/>
          <w:sz w:val="32"/>
          <w:szCs w:val="32"/>
        </w:rPr>
        <w:br/>
      </w:r>
      <w:r w:rsidRPr="008C6CBC">
        <w:rPr>
          <w:rFonts w:ascii="方正小标宋_GBK" w:eastAsia="方正小标宋_GBK" w:hint="eastAsia"/>
          <w:color w:val="000000"/>
          <w:sz w:val="32"/>
          <w:szCs w:val="32"/>
        </w:rPr>
        <w:lastRenderedPageBreak/>
        <w:t>（十一）</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管理费：是指在课题研究开发过程中对使用本单位现有仪器设备及房屋，日常水、电、气、暖消耗，以及其他有关管理费用的补助支出。管理费按照课题专项经费预算分段超额累退比例法核定，核定比例如下:</w:t>
      </w:r>
      <w:r w:rsidRPr="008C6CBC">
        <w:rPr>
          <w:rFonts w:ascii="方正小标宋_GBK" w:eastAsia="方正小标宋_GBK" w:hint="eastAsia"/>
          <w:color w:val="000000"/>
          <w:sz w:val="32"/>
          <w:szCs w:val="32"/>
        </w:rPr>
        <w:br/>
        <w:t>课题经费预算在100万元及以下的部分按照8%的比例核定；</w:t>
      </w:r>
      <w:r w:rsidRPr="008C6CBC">
        <w:rPr>
          <w:rFonts w:ascii="方正小标宋_GBK" w:eastAsia="方正小标宋_GBK" w:hint="eastAsia"/>
          <w:color w:val="000000"/>
          <w:sz w:val="32"/>
          <w:szCs w:val="32"/>
        </w:rPr>
        <w:br/>
        <w:t>超过100万元至500万元的部分按照5%的比例核定；</w:t>
      </w:r>
      <w:r w:rsidRPr="008C6CBC">
        <w:rPr>
          <w:rFonts w:ascii="方正小标宋_GBK" w:eastAsia="方正小标宋_GBK" w:hint="eastAsia"/>
          <w:color w:val="000000"/>
          <w:sz w:val="32"/>
          <w:szCs w:val="32"/>
        </w:rPr>
        <w:br/>
        <w:t>超过500万元至1000万元的部分按照2%的比例核定；</w:t>
      </w:r>
      <w:r w:rsidRPr="008C6CBC">
        <w:rPr>
          <w:rFonts w:ascii="方正小标宋_GBK" w:eastAsia="方正小标宋_GBK" w:hint="eastAsia"/>
          <w:color w:val="000000"/>
          <w:sz w:val="32"/>
          <w:szCs w:val="32"/>
        </w:rPr>
        <w:br/>
        <w:t>超过1000万元的部分按照1%的比例核定。</w:t>
      </w:r>
      <w:r w:rsidRPr="008C6CBC">
        <w:rPr>
          <w:rFonts w:ascii="方正小标宋_GBK" w:eastAsia="方正小标宋_GBK" w:hint="eastAsia"/>
          <w:color w:val="000000"/>
          <w:sz w:val="32"/>
          <w:szCs w:val="32"/>
        </w:rPr>
        <w:br/>
        <w:t>管理费实行总额控制,由课题承担单位管理和使用。</w:t>
      </w:r>
      <w:r w:rsidRPr="008C6CBC">
        <w:rPr>
          <w:rFonts w:ascii="方正小标宋_GBK" w:eastAsia="方正小标宋_GBK" w:hint="eastAsia"/>
          <w:color w:val="000000"/>
          <w:sz w:val="32"/>
          <w:szCs w:val="32"/>
        </w:rPr>
        <w:br/>
        <w:t>第九条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课题在研究开发过程中发生的除上述费用之外的其他支出，应当在申请预算时单独列示，单独核定。</w:t>
      </w:r>
    </w:p>
    <w:p w:rsidR="008C6CBC" w:rsidRPr="008C6CBC" w:rsidRDefault="008C6CBC" w:rsidP="008C6CBC">
      <w:pPr>
        <w:pStyle w:val="a3"/>
        <w:rPr>
          <w:rFonts w:ascii="方正小标宋_GBK" w:eastAsia="方正小标宋_GBK" w:hint="eastAsia"/>
          <w:color w:val="000000"/>
          <w:sz w:val="32"/>
          <w:szCs w:val="32"/>
        </w:rPr>
      </w:pPr>
      <w:r w:rsidRPr="008C6CBC">
        <w:rPr>
          <w:rFonts w:ascii="方正小标宋_GBK" w:eastAsia="方正小标宋_GBK" w:hint="eastAsia"/>
          <w:color w:val="000000"/>
          <w:sz w:val="32"/>
          <w:szCs w:val="32"/>
        </w:rPr>
        <w:t>第三章 预算的编制与审批</w:t>
      </w:r>
      <w:r w:rsidRPr="008C6CBC">
        <w:rPr>
          <w:rFonts w:ascii="方正小标宋_GBK" w:eastAsia="方正小标宋_GBK" w:hint="eastAsia"/>
          <w:color w:val="000000"/>
          <w:sz w:val="32"/>
          <w:szCs w:val="32"/>
        </w:rPr>
        <w:br/>
        <w:t>第十条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领域办在组织研究提出本领域专题设置以及提出项目立项建议时，应当同时编制概算。</w:t>
      </w:r>
      <w:r w:rsidRPr="008C6CBC">
        <w:rPr>
          <w:rFonts w:ascii="方正小标宋_GBK" w:eastAsia="方正小标宋_GBK" w:hint="eastAsia"/>
          <w:color w:val="000000"/>
          <w:sz w:val="32"/>
          <w:szCs w:val="32"/>
        </w:rPr>
        <w:br/>
        <w:t>第十一条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在对专题设置和项目立项建议进行综合审议、审核时，应当对概算进行独立的咨询评议。咨询评议结果作为专题设置和项目立项决策，以及各专题、项目总预算控制的重要依据，并报财政部备案。</w:t>
      </w:r>
      <w:r w:rsidRPr="008C6CBC">
        <w:rPr>
          <w:rFonts w:ascii="方正小标宋_GBK" w:eastAsia="方正小标宋_GBK" w:hint="eastAsia"/>
          <w:color w:val="000000"/>
          <w:sz w:val="32"/>
          <w:szCs w:val="32"/>
        </w:rPr>
        <w:br/>
        <w:t>第十二条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经批准的重大项目立项建议，在研究提出实施方案建议时，应当包含项目概算及其分解情况等内容。组织实施部门结合重大项目实施方案论证，对项目概算及其分解情况等内容进行独立论证，作为组织编制课题预算的依据。</w:t>
      </w:r>
      <w:r w:rsidRPr="008C6CBC">
        <w:rPr>
          <w:rFonts w:ascii="方正小标宋_GBK" w:eastAsia="方正小标宋_GBK" w:hint="eastAsia"/>
          <w:color w:val="000000"/>
          <w:sz w:val="32"/>
          <w:szCs w:val="32"/>
        </w:rPr>
        <w:br/>
      </w:r>
      <w:r w:rsidRPr="008C6CBC">
        <w:rPr>
          <w:rFonts w:ascii="方正小标宋_GBK" w:eastAsia="方正小标宋_GBK" w:hint="eastAsia"/>
          <w:color w:val="000000"/>
          <w:sz w:val="32"/>
          <w:szCs w:val="32"/>
        </w:rPr>
        <w:lastRenderedPageBreak/>
        <w:t>第十三条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各专题、项目在选择课题承担单位的同时，应当组织课题申报单位编制课题预算。课题预算的编制要求：</w:t>
      </w:r>
      <w:r w:rsidRPr="008C6CBC">
        <w:rPr>
          <w:rFonts w:ascii="方正小标宋_GBK" w:eastAsia="方正小标宋_GBK" w:hint="eastAsia"/>
          <w:color w:val="000000"/>
          <w:sz w:val="32"/>
          <w:szCs w:val="32"/>
        </w:rPr>
        <w:br/>
        <w:t>（一）课题预算的编制应当根据课题研究的合理需要，坚持目标相关性、政策相符性和经济合理性原则。</w:t>
      </w:r>
      <w:r w:rsidRPr="008C6CBC">
        <w:rPr>
          <w:rFonts w:ascii="方正小标宋_GBK" w:eastAsia="方正小标宋_GBK" w:hint="eastAsia"/>
          <w:color w:val="000000"/>
          <w:sz w:val="32"/>
          <w:szCs w:val="32"/>
        </w:rPr>
        <w:br/>
        <w:t>（二）课题预算编制时应当编制来源预算与支出预算。</w:t>
      </w:r>
      <w:r w:rsidRPr="008C6CBC">
        <w:rPr>
          <w:rFonts w:ascii="方正小标宋_GBK" w:eastAsia="方正小标宋_GBK" w:hint="eastAsia"/>
          <w:color w:val="000000"/>
          <w:sz w:val="32"/>
          <w:szCs w:val="32"/>
        </w:rPr>
        <w:br/>
        <w:t>来源预算除申请专项经费外，有自筹经费来源的，应当提供出资证明及其他相关财务资料。自筹经费包括单位的自有货币资金、专项用于该课题研究的其他货币资金等。</w:t>
      </w:r>
      <w:r w:rsidRPr="008C6CBC">
        <w:rPr>
          <w:rFonts w:ascii="方正小标宋_GBK" w:eastAsia="方正小标宋_GBK" w:hint="eastAsia"/>
          <w:color w:val="000000"/>
          <w:sz w:val="32"/>
          <w:szCs w:val="32"/>
        </w:rPr>
        <w:br/>
        <w:t>支出预算应当按照经费开支范围确定的支出科目和不同经费来源编列，同一支出科目一般不得同时列支专项经费和自筹经费。支出预算应当对各项支出的主要用途和测算理由等进行详细说明。</w:t>
      </w:r>
      <w:r w:rsidRPr="008C6CBC">
        <w:rPr>
          <w:rFonts w:ascii="方正小标宋_GBK" w:eastAsia="方正小标宋_GBK" w:hint="eastAsia"/>
          <w:color w:val="000000"/>
          <w:sz w:val="32"/>
          <w:szCs w:val="32"/>
        </w:rPr>
        <w:br/>
        <w:t>（三）有多个单位共同承担一个课题的，应当同时编列各单位承担的主要任务、经费预算等。</w:t>
      </w:r>
      <w:r w:rsidRPr="008C6CBC">
        <w:rPr>
          <w:rFonts w:ascii="方正小标宋_GBK" w:eastAsia="方正小标宋_GBK" w:hint="eastAsia"/>
          <w:color w:val="000000"/>
          <w:sz w:val="32"/>
          <w:szCs w:val="32"/>
        </w:rPr>
        <w:br/>
        <w:t>（四）课题预算书应当由课题负责人协助课题承担单位财务部门共同编制。</w:t>
      </w:r>
      <w:r w:rsidRPr="008C6CBC">
        <w:rPr>
          <w:rFonts w:ascii="方正小标宋_GBK" w:eastAsia="方正小标宋_GBK" w:hint="eastAsia"/>
          <w:color w:val="000000"/>
          <w:sz w:val="32"/>
          <w:szCs w:val="32"/>
        </w:rPr>
        <w:br/>
        <w:t>（五）编制课题预算时，应当同时申明课题承担单位的现有组织实施条件和资源，以及从单位外部可能获得的共享服务，并针对课题实施可能形成的科技资源和成果，提出社会共享的方案。</w:t>
      </w:r>
      <w:r w:rsidRPr="008C6CBC">
        <w:rPr>
          <w:rFonts w:ascii="方正小标宋_GBK" w:eastAsia="方正小标宋_GBK" w:hint="eastAsia"/>
          <w:color w:val="000000"/>
          <w:sz w:val="32"/>
          <w:szCs w:val="32"/>
        </w:rPr>
        <w:br/>
        <w:t>第十四条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课题预算按照有关要求经审核、汇总后报送组织实施部门。</w:t>
      </w:r>
      <w:r w:rsidRPr="008C6CBC">
        <w:rPr>
          <w:rFonts w:ascii="方正小标宋_GBK" w:eastAsia="方正小标宋_GBK" w:hint="eastAsia"/>
          <w:color w:val="000000"/>
          <w:sz w:val="32"/>
          <w:szCs w:val="32"/>
        </w:rPr>
        <w:br/>
      </w:r>
      <w:r w:rsidRPr="008C6CBC">
        <w:rPr>
          <w:rFonts w:ascii="方正小标宋_GBK" w:eastAsia="方正小标宋_GBK" w:hint="eastAsia"/>
          <w:color w:val="000000"/>
          <w:sz w:val="32"/>
          <w:szCs w:val="32"/>
        </w:rPr>
        <w:lastRenderedPageBreak/>
        <w:t>组织实施部门、财政部组织专家或委托中介机构对课题预算进行评审或评估。组织实施部门建立预算评审专家库，完善评审专家的遴选、回避、信用和问责制度。</w:t>
      </w:r>
      <w:r w:rsidRPr="008C6CBC">
        <w:rPr>
          <w:rFonts w:ascii="方正小标宋_GBK" w:eastAsia="方正小标宋_GBK" w:hint="eastAsia"/>
          <w:color w:val="000000"/>
          <w:sz w:val="32"/>
          <w:szCs w:val="32"/>
        </w:rPr>
        <w:br/>
        <w:t>第十五条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组织实施部门对预算评审或评估结果进行审核，在符合保密规定的前提下，按程序公示。对于课题预算存在重大异议的，应当按照程序进行复议。</w:t>
      </w:r>
      <w:r w:rsidRPr="008C6CBC">
        <w:rPr>
          <w:rFonts w:ascii="方正小标宋_GBK" w:eastAsia="方正小标宋_GBK" w:hint="eastAsia"/>
          <w:color w:val="000000"/>
          <w:sz w:val="32"/>
          <w:szCs w:val="32"/>
        </w:rPr>
        <w:br/>
        <w:t>第十六条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组织实施部门按照财政预算管理的要求，提出项目（课题）预算安排建议报经财政部批复后，下达项目（课题）预算。批复预算的项目（课题）应当纳入科研项目预算管理数据库统一管理，分年度滚动安排。</w:t>
      </w:r>
      <w:r w:rsidRPr="008C6CBC">
        <w:rPr>
          <w:rFonts w:ascii="方正小标宋_GBK" w:eastAsia="方正小标宋_GBK" w:hint="eastAsia"/>
          <w:color w:val="000000"/>
          <w:sz w:val="32"/>
          <w:szCs w:val="32"/>
        </w:rPr>
        <w:br/>
        <w:t>第十七条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组织实施部门根据预算批复，与项目牵头(主持)单位、课题承担单位签订项目（课题）预算书。项目（课题）预算书是预算执行、监督检查和财务验收的重要依据。</w:t>
      </w:r>
      <w:r w:rsidRPr="008C6CBC">
        <w:rPr>
          <w:rFonts w:ascii="方正小标宋_GBK" w:eastAsia="方正小标宋_GBK" w:hint="eastAsia"/>
          <w:color w:val="000000"/>
          <w:sz w:val="32"/>
          <w:szCs w:val="32"/>
        </w:rPr>
        <w:br/>
        <w:t>第十八条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项目（课题）年度预算由组织实施部门按照部门预算编制的要求报送财政部。</w:t>
      </w:r>
      <w:r w:rsidRPr="008C6CBC">
        <w:rPr>
          <w:rFonts w:ascii="方正小标宋_GBK" w:eastAsia="方正小标宋_GBK" w:hint="eastAsia"/>
          <w:color w:val="000000"/>
          <w:sz w:val="32"/>
          <w:szCs w:val="32"/>
        </w:rPr>
        <w:br/>
        <w:t>第十九条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组织实施部门根据财政部批复的预算，将课题年度预算下达到课题承担单位，并抄送项目牵头(主持)单位。</w:t>
      </w:r>
      <w:r w:rsidRPr="008C6CBC">
        <w:rPr>
          <w:rFonts w:ascii="方正小标宋_GBK" w:eastAsia="方正小标宋_GBK" w:hint="eastAsia"/>
          <w:color w:val="000000"/>
          <w:sz w:val="32"/>
          <w:szCs w:val="32"/>
        </w:rPr>
        <w:br/>
        <w:t>第二十条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实行招标投标管理的项目（课题），其经费预算的确定按国家招投标的有关规定执行。</w:t>
      </w:r>
    </w:p>
    <w:p w:rsidR="008C6CBC" w:rsidRPr="008C6CBC" w:rsidRDefault="008C6CBC" w:rsidP="008C6CBC">
      <w:pPr>
        <w:pStyle w:val="a3"/>
        <w:rPr>
          <w:rFonts w:ascii="方正小标宋_GBK" w:eastAsia="方正小标宋_GBK" w:hint="eastAsia"/>
          <w:color w:val="000000"/>
          <w:sz w:val="32"/>
          <w:szCs w:val="32"/>
        </w:rPr>
      </w:pPr>
      <w:r w:rsidRPr="008C6CBC">
        <w:rPr>
          <w:rFonts w:ascii="方正小标宋_GBK" w:eastAsia="方正小标宋_GBK" w:hint="eastAsia"/>
          <w:color w:val="000000"/>
          <w:sz w:val="32"/>
          <w:szCs w:val="32"/>
        </w:rPr>
        <w:br/>
        <w:t>第四章 预算执行</w:t>
      </w:r>
      <w:r w:rsidRPr="008C6CBC">
        <w:rPr>
          <w:rFonts w:ascii="方正小标宋_GBK" w:eastAsia="方正小标宋_GBK" w:hint="eastAsia"/>
          <w:color w:val="000000"/>
          <w:sz w:val="32"/>
          <w:szCs w:val="32"/>
        </w:rPr>
        <w:br/>
        <w:t>第二十一条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专项资金的拨付，按照财政资金支付管理的有关</w:t>
      </w:r>
      <w:r w:rsidRPr="008C6CBC">
        <w:rPr>
          <w:rFonts w:ascii="方正小标宋_GBK" w:eastAsia="方正小标宋_GBK" w:hint="eastAsia"/>
          <w:color w:val="000000"/>
          <w:sz w:val="32"/>
          <w:szCs w:val="32"/>
        </w:rPr>
        <w:lastRenderedPageBreak/>
        <w:t>规定执行。经费使用中涉及政府采购的，按照政府采购有关规定执行。</w:t>
      </w:r>
      <w:r w:rsidRPr="008C6CBC">
        <w:rPr>
          <w:rFonts w:ascii="方正小标宋_GBK" w:eastAsia="方正小标宋_GBK" w:hint="eastAsia"/>
          <w:color w:val="000000"/>
          <w:sz w:val="32"/>
          <w:szCs w:val="32"/>
        </w:rPr>
        <w:br/>
        <w:t>第二十二条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课题承担单位应当严格按照下达的课题预算执行，一般不予调整，确有必要调整时，应当按照以下程序进行核批：</w:t>
      </w:r>
      <w:r w:rsidRPr="008C6CBC">
        <w:rPr>
          <w:rFonts w:ascii="方正小标宋_GBK" w:eastAsia="方正小标宋_GBK" w:hint="eastAsia"/>
          <w:color w:val="000000"/>
          <w:sz w:val="32"/>
          <w:szCs w:val="32"/>
        </w:rPr>
        <w:br/>
        <w:t>(一)</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项目（课题）预算总额、课题间预算调整，应当按程序报组织实施部门审核、财政部批准。</w:t>
      </w:r>
      <w:r w:rsidRPr="008C6CBC">
        <w:rPr>
          <w:rFonts w:ascii="方正小标宋_GBK" w:eastAsia="方正小标宋_GBK" w:hint="eastAsia"/>
          <w:color w:val="000000"/>
          <w:sz w:val="32"/>
          <w:szCs w:val="32"/>
        </w:rPr>
        <w:br/>
        <w:t>(二)</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课题总预算不变、课题合作单位之间以及增加或减少课题合作单位的预算调整，应当由课题负责人协助课题承担单位提出调整意见，按程序报组织实施部门批准。</w:t>
      </w:r>
      <w:r w:rsidRPr="008C6CBC">
        <w:rPr>
          <w:rFonts w:ascii="方正小标宋_GBK" w:eastAsia="方正小标宋_GBK" w:hint="eastAsia"/>
          <w:color w:val="000000"/>
          <w:sz w:val="32"/>
          <w:szCs w:val="32"/>
        </w:rPr>
        <w:br/>
        <w:t>(三)</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课题支出预算科目中劳务费、专家咨询费和管理费预算一般不予调整。其他支出科目，在不超过该科目核定预算10%，或超过10%但科目调整金额不超过5万元的，由课题承担单位根据研究需要调整执行；其他支出科目预算执行超过核定预算10%且金额在5万元以上的，由课题负责人协助课题承担单位提出调整意见，按程序报组织实施部门批准。</w:t>
      </w:r>
      <w:r w:rsidRPr="008C6CBC">
        <w:rPr>
          <w:rFonts w:ascii="方正小标宋_GBK" w:eastAsia="方正小标宋_GBK" w:hint="eastAsia"/>
          <w:color w:val="000000"/>
          <w:sz w:val="32"/>
          <w:szCs w:val="32"/>
        </w:rPr>
        <w:br/>
        <w:t>第二十三条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课题承担单位应当严格按照本办法的规定，制定内部管理办法，建立健全内部控制制度，加强对专项经费的监督和管理，对专项经费及其自筹经费分别进行单独核算。</w:t>
      </w:r>
      <w:r w:rsidRPr="008C6CBC">
        <w:rPr>
          <w:rFonts w:ascii="方正小标宋_GBK" w:eastAsia="方正小标宋_GBK" w:hint="eastAsia"/>
          <w:color w:val="000000"/>
          <w:sz w:val="32"/>
          <w:szCs w:val="32"/>
        </w:rPr>
        <w:br/>
        <w:t>第二十四条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课题承担单位应当严格按照本办法规定的课题经费开支范围和标准办理支出。严禁使用课题经费支付各种罚款、捐款、赞助、投资等，严禁以任何方式变相谋取私利。</w:t>
      </w:r>
      <w:r w:rsidRPr="008C6CBC">
        <w:rPr>
          <w:rFonts w:ascii="方正小标宋_GBK" w:eastAsia="方正小标宋_GBK" w:hint="eastAsia"/>
          <w:color w:val="000000"/>
          <w:sz w:val="32"/>
          <w:szCs w:val="32"/>
        </w:rPr>
        <w:br/>
      </w:r>
      <w:r w:rsidRPr="008C6CBC">
        <w:rPr>
          <w:rFonts w:ascii="方正小标宋_GBK" w:eastAsia="方正小标宋_GBK" w:hint="eastAsia"/>
          <w:color w:val="000000"/>
          <w:sz w:val="32"/>
          <w:szCs w:val="32"/>
        </w:rPr>
        <w:lastRenderedPageBreak/>
        <w:t>第二十五条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课题承担单位应当按照规定编制课题经费年度财务决算报告。课题经费下达之日起至年度终了不满三个月的课题，当年可不编报年度决算，其经费使用情况在下一年度的年度决算报表中编制反映。课题决算报告由课题承担单位财务部门会同课题负责人编制。课题决算报告按程序经审核、汇总后，于次年的4月20日前报送组织实施部门。</w:t>
      </w:r>
      <w:r w:rsidRPr="008C6CBC">
        <w:rPr>
          <w:rFonts w:ascii="方正小标宋_GBK" w:eastAsia="方正小标宋_GBK" w:hint="eastAsia"/>
          <w:color w:val="000000"/>
          <w:sz w:val="32"/>
          <w:szCs w:val="32"/>
        </w:rPr>
        <w:br/>
        <w:t>第二十六条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在研课题的年度结存经费，结转下一年度按规定继续使用。课题因故终止，课题承担单位财务部门应当及时清理账目与资产，编制财务报告及资产清单，按程序经审核、汇总后报送组织实施部门，由组织实施部门组织进行清查处理，结余经费（含处理已购物资、材料及仪器、设备的变价收入）收回组织实施部门，由组织实施部门按照财政部关于结余资金管理的有关规定执行。</w:t>
      </w:r>
      <w:r w:rsidRPr="008C6CBC">
        <w:rPr>
          <w:rFonts w:ascii="方正小标宋_GBK" w:eastAsia="方正小标宋_GBK" w:hint="eastAsia"/>
          <w:color w:val="000000"/>
          <w:sz w:val="32"/>
          <w:szCs w:val="32"/>
        </w:rPr>
        <w:br/>
        <w:t>第二十七条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预算执行过程中实行重大事项报告制度。在课题实施期间出现课题计划任务调整、课题负责人变更或调动单位、课题承担单位变更等影响经费预算执行的重大事项，课题负责人、课题承担单位应当及时按程序报组织实施部门批准。</w:t>
      </w:r>
      <w:r w:rsidRPr="008C6CBC">
        <w:rPr>
          <w:rFonts w:ascii="方正小标宋_GBK" w:eastAsia="方正小标宋_GBK" w:hint="eastAsia"/>
          <w:color w:val="000000"/>
          <w:sz w:val="32"/>
          <w:szCs w:val="32"/>
        </w:rPr>
        <w:br/>
        <w:t>第二十八条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专项经费形成的固定资产属国有资产，一般由课题承担单位进行管理和使用，国家有权调配用于相关科学研究开发。专项经费形成的知识产权等无形资产的管理，按照国家有关规定执行。</w:t>
      </w:r>
      <w:r w:rsidRPr="008C6CBC">
        <w:rPr>
          <w:rFonts w:ascii="方正小标宋_GBK" w:eastAsia="方正小标宋_GBK" w:hint="eastAsia"/>
          <w:color w:val="000000"/>
          <w:sz w:val="32"/>
          <w:szCs w:val="32"/>
        </w:rPr>
        <w:br/>
      </w:r>
      <w:r w:rsidRPr="008C6CBC">
        <w:rPr>
          <w:rFonts w:ascii="方正小标宋_GBK" w:eastAsia="方正小标宋_GBK" w:hint="eastAsia"/>
          <w:color w:val="000000"/>
          <w:sz w:val="32"/>
          <w:szCs w:val="32"/>
        </w:rPr>
        <w:lastRenderedPageBreak/>
        <w:t>专项经费形成的大型科学仪器设备、科学数据、自然科技资源等，按照国家有关规定开放共享，以减少重复浪费，提高资源利用效率。</w:t>
      </w:r>
    </w:p>
    <w:p w:rsidR="008C6CBC" w:rsidRPr="008C6CBC" w:rsidRDefault="008C6CBC" w:rsidP="008C6CBC">
      <w:pPr>
        <w:pStyle w:val="a3"/>
        <w:rPr>
          <w:rFonts w:ascii="方正小标宋_GBK" w:eastAsia="方正小标宋_GBK" w:hint="eastAsia"/>
          <w:color w:val="000000"/>
          <w:sz w:val="32"/>
          <w:szCs w:val="32"/>
        </w:rPr>
      </w:pPr>
      <w:r w:rsidRPr="008C6CBC">
        <w:rPr>
          <w:rFonts w:ascii="方正小标宋_GBK" w:eastAsia="方正小标宋_GBK" w:hint="eastAsia"/>
          <w:color w:val="000000"/>
          <w:sz w:val="32"/>
          <w:szCs w:val="32"/>
        </w:rPr>
        <w:t>第五章 监督检查</w:t>
      </w:r>
      <w:r w:rsidRPr="008C6CBC">
        <w:rPr>
          <w:rFonts w:ascii="方正小标宋_GBK" w:eastAsia="方正小标宋_GBK" w:hint="eastAsia"/>
          <w:color w:val="000000"/>
          <w:sz w:val="32"/>
          <w:szCs w:val="32"/>
        </w:rPr>
        <w:br/>
        <w:t>第二十九条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财政部、组织实施部门对专项经费拨付使用情况进行监督检查。</w:t>
      </w:r>
      <w:r w:rsidRPr="008C6CBC">
        <w:rPr>
          <w:rFonts w:ascii="方正小标宋_GBK" w:eastAsia="方正小标宋_GBK" w:hint="eastAsia"/>
          <w:color w:val="000000"/>
          <w:sz w:val="32"/>
          <w:szCs w:val="32"/>
        </w:rPr>
        <w:br/>
        <w:t>第三十条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组织实施部门会同财政部组织专家或委托中介机构对专项经费的使用和管理进行专项财务检查或中期评估。专项财务检查和中期评估的结果，将作为调整项目(课题)预算安排、按进度核拨经费的重要依据。</w:t>
      </w:r>
      <w:r w:rsidRPr="008C6CBC">
        <w:rPr>
          <w:rFonts w:ascii="方正小标宋_GBK" w:eastAsia="方正小标宋_GBK" w:hint="eastAsia"/>
          <w:color w:val="000000"/>
          <w:sz w:val="32"/>
          <w:szCs w:val="32"/>
        </w:rPr>
        <w:br/>
        <w:t>第三十一条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项目(课题)完成后，项目牵头(主持)单位或课题承担单位应当及时向组织实施部门提出财务验收申请，财务验收是进行项目(课题)验收的前提。组织实施部门负责组织对项目(课题)进行财务审计与财务验收，财务审计是财务验收的重要依据。</w:t>
      </w:r>
      <w:r w:rsidRPr="008C6CBC">
        <w:rPr>
          <w:rFonts w:ascii="方正小标宋_GBK" w:eastAsia="方正小标宋_GBK" w:hint="eastAsia"/>
          <w:color w:val="000000"/>
          <w:sz w:val="32"/>
          <w:szCs w:val="32"/>
        </w:rPr>
        <w:br/>
        <w:t>第三十二条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存在下列行为之一的，不得通过财务验收：</w:t>
      </w:r>
      <w:r w:rsidRPr="008C6CBC">
        <w:rPr>
          <w:rFonts w:ascii="方正小标宋_GBK" w:eastAsia="方正小标宋_GBK" w:hint="eastAsia"/>
          <w:color w:val="000000"/>
          <w:sz w:val="32"/>
          <w:szCs w:val="32"/>
        </w:rPr>
        <w:br/>
        <w:t>(一)</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编报虚假预算，套取国家财政资金；</w:t>
      </w:r>
      <w:r w:rsidRPr="008C6CBC">
        <w:rPr>
          <w:rFonts w:ascii="方正小标宋_GBK" w:eastAsia="方正小标宋_GBK" w:hint="eastAsia"/>
          <w:color w:val="000000"/>
          <w:sz w:val="32"/>
          <w:szCs w:val="32"/>
        </w:rPr>
        <w:br/>
        <w:t>(二)</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未对专项经费进行单独核算；</w:t>
      </w:r>
      <w:r w:rsidRPr="008C6CBC">
        <w:rPr>
          <w:rFonts w:ascii="方正小标宋_GBK" w:eastAsia="方正小标宋_GBK" w:hint="eastAsia"/>
          <w:color w:val="000000"/>
          <w:sz w:val="32"/>
          <w:szCs w:val="32"/>
        </w:rPr>
        <w:br/>
        <w:t>(三)</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截留、挤占、挪用专项经费；</w:t>
      </w:r>
      <w:r w:rsidRPr="008C6CBC">
        <w:rPr>
          <w:rFonts w:ascii="方正小标宋_GBK" w:eastAsia="方正小标宋_GBK" w:hint="eastAsia"/>
          <w:color w:val="000000"/>
          <w:sz w:val="32"/>
          <w:szCs w:val="32"/>
        </w:rPr>
        <w:br/>
        <w:t>(四)</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违反规定转拨、转移专项经费；</w:t>
      </w:r>
      <w:r w:rsidRPr="008C6CBC">
        <w:rPr>
          <w:rFonts w:ascii="方正小标宋_GBK" w:eastAsia="方正小标宋_GBK" w:hint="eastAsia"/>
          <w:color w:val="000000"/>
          <w:sz w:val="32"/>
          <w:szCs w:val="32"/>
        </w:rPr>
        <w:br/>
        <w:t>(五)</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提供虚假财务会计资料；</w:t>
      </w:r>
      <w:r w:rsidRPr="008C6CBC">
        <w:rPr>
          <w:rFonts w:ascii="方正小标宋_GBK" w:eastAsia="方正小标宋_GBK" w:hint="eastAsia"/>
          <w:color w:val="000000"/>
          <w:sz w:val="32"/>
          <w:szCs w:val="32"/>
        </w:rPr>
        <w:br/>
        <w:t>(六)</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未按规定执行和调整预算；</w:t>
      </w:r>
      <w:r w:rsidRPr="008C6CBC">
        <w:rPr>
          <w:rFonts w:ascii="方正小标宋_GBK" w:eastAsia="方正小标宋_GBK" w:hint="eastAsia"/>
          <w:color w:val="000000"/>
          <w:sz w:val="32"/>
          <w:szCs w:val="32"/>
        </w:rPr>
        <w:br/>
      </w:r>
      <w:r w:rsidRPr="008C6CBC">
        <w:rPr>
          <w:rFonts w:ascii="方正小标宋_GBK" w:eastAsia="方正小标宋_GBK" w:hint="eastAsia"/>
          <w:color w:val="000000"/>
          <w:sz w:val="32"/>
          <w:szCs w:val="32"/>
        </w:rPr>
        <w:lastRenderedPageBreak/>
        <w:t>(七)</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虚假承诺、自筹经费不到位；</w:t>
      </w:r>
      <w:r w:rsidRPr="008C6CBC">
        <w:rPr>
          <w:rFonts w:ascii="方正小标宋_GBK" w:eastAsia="方正小标宋_GBK" w:hint="eastAsia"/>
          <w:color w:val="000000"/>
          <w:sz w:val="32"/>
          <w:szCs w:val="32"/>
        </w:rPr>
        <w:br/>
        <w:t>(八)</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其他违反国家财经纪律的行为。</w:t>
      </w:r>
      <w:r w:rsidRPr="008C6CBC">
        <w:rPr>
          <w:rFonts w:ascii="方正小标宋_GBK" w:eastAsia="方正小标宋_GBK" w:hint="eastAsia"/>
          <w:color w:val="000000"/>
          <w:sz w:val="32"/>
          <w:szCs w:val="32"/>
        </w:rPr>
        <w:br/>
        <w:t>第三十三条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项目(课题)通过验收后，各课题承担单位应当在一个月内及时办理财务结账手续。课题经费如有结余，应当及时全额上缴组织实施部门，由组织实施部门按照财政部关于结余资金管理的有关规定执行。</w:t>
      </w:r>
      <w:r w:rsidRPr="008C6CBC">
        <w:rPr>
          <w:rFonts w:ascii="方正小标宋_GBK" w:eastAsia="方正小标宋_GBK" w:hint="eastAsia"/>
          <w:color w:val="000000"/>
          <w:sz w:val="32"/>
          <w:szCs w:val="32"/>
        </w:rPr>
        <w:br/>
        <w:t>第三十四条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组织实施部门应当结合财务审计和财务验收，逐步建立科研项目经费的绩效评价制度。</w:t>
      </w:r>
      <w:r w:rsidRPr="008C6CBC">
        <w:rPr>
          <w:rFonts w:ascii="方正小标宋_GBK" w:eastAsia="方正小标宋_GBK" w:hint="eastAsia"/>
          <w:color w:val="000000"/>
          <w:sz w:val="32"/>
          <w:szCs w:val="32"/>
        </w:rPr>
        <w:br/>
        <w:t>第三十五条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专项经费管理建立承诺机制。课题承担单位法定代表人、课题负责人在编报预算时应当共同签署承诺书，保证所提供信息的真实性，并对信息虚假导致的后果承担责任。</w:t>
      </w:r>
      <w:r w:rsidRPr="008C6CBC">
        <w:rPr>
          <w:rFonts w:ascii="方正小标宋_GBK" w:eastAsia="方正小标宋_GBK" w:hint="eastAsia"/>
          <w:color w:val="000000"/>
          <w:sz w:val="32"/>
          <w:szCs w:val="32"/>
        </w:rPr>
        <w:br/>
        <w:t>第三十六条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专项经费管理建立信用管理机制。组织实施部门对项目牵头(主持)单位、课题承担单位、课题负责人、中介机构和评审评议专家在专项经费管理方面的信誉度进行评价和记录。</w:t>
      </w:r>
      <w:r w:rsidRPr="008C6CBC">
        <w:rPr>
          <w:rFonts w:ascii="方正小标宋_GBK" w:eastAsia="方正小标宋_GBK" w:hint="eastAsia"/>
          <w:color w:val="000000"/>
          <w:sz w:val="32"/>
          <w:szCs w:val="32"/>
        </w:rPr>
        <w:br/>
        <w:t>第三十七条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对于预算执行过程中，不按规定管理和使用专项经费、不及时编报决算、不按规定进行会计核算的单位，组织实施部门将会同财政部予以停拨经费或通报批评，情节严重的可以终止项目或课题。对于未通过财务验收，存在弄虚作假，截留、挪用、挤占专项经费等违反财经纪律的行为，组织实施部门、财政部可以取消有关单位或个人今后三年内申请国家科研项目的资格，并向社会公告。同时建议有关部</w:t>
      </w:r>
      <w:r w:rsidRPr="008C6CBC">
        <w:rPr>
          <w:rFonts w:ascii="方正小标宋_GBK" w:eastAsia="方正小标宋_GBK" w:hint="eastAsia"/>
          <w:color w:val="000000"/>
          <w:sz w:val="32"/>
          <w:szCs w:val="32"/>
        </w:rPr>
        <w:lastRenderedPageBreak/>
        <w:t>门给予纪律处分。构成犯罪的，依法移送司法机关追究刑事责任。</w:t>
      </w:r>
    </w:p>
    <w:p w:rsidR="008C6CBC" w:rsidRPr="008C6CBC" w:rsidRDefault="008C6CBC" w:rsidP="008C6CBC">
      <w:pPr>
        <w:pStyle w:val="a3"/>
        <w:rPr>
          <w:rFonts w:ascii="方正小标宋_GBK" w:eastAsia="方正小标宋_GBK" w:hint="eastAsia"/>
          <w:color w:val="000000"/>
          <w:sz w:val="32"/>
          <w:szCs w:val="32"/>
        </w:rPr>
      </w:pPr>
      <w:r w:rsidRPr="008C6CBC">
        <w:rPr>
          <w:rFonts w:ascii="方正小标宋_GBK" w:eastAsia="方正小标宋_GBK" w:hint="eastAsia"/>
          <w:color w:val="000000"/>
          <w:sz w:val="32"/>
          <w:szCs w:val="32"/>
        </w:rPr>
        <w:t>第六章 附 则</w:t>
      </w:r>
      <w:r w:rsidRPr="008C6CBC">
        <w:rPr>
          <w:rFonts w:ascii="方正小标宋_GBK" w:eastAsia="方正小标宋_GBK" w:hint="eastAsia"/>
          <w:color w:val="000000"/>
          <w:sz w:val="32"/>
          <w:szCs w:val="32"/>
        </w:rPr>
        <w:br/>
        <w:t>第三十八条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本办法由财政部、科技部和总装备部负责解释。</w:t>
      </w:r>
      <w:r w:rsidRPr="008C6CBC">
        <w:rPr>
          <w:rFonts w:ascii="方正小标宋_GBK" w:eastAsia="方正小标宋_GBK" w:hint="eastAsia"/>
          <w:color w:val="000000"/>
          <w:sz w:val="32"/>
          <w:szCs w:val="32"/>
        </w:rPr>
        <w:br/>
        <w:t>第三十九条</w:t>
      </w:r>
      <w:r w:rsidRPr="008C6CBC">
        <w:rPr>
          <w:rFonts w:eastAsia="方正小标宋_GBK" w:hint="eastAsia"/>
          <w:color w:val="000000"/>
          <w:sz w:val="32"/>
          <w:szCs w:val="32"/>
        </w:rPr>
        <w:t> </w:t>
      </w:r>
      <w:r w:rsidRPr="008C6CBC">
        <w:rPr>
          <w:rFonts w:ascii="方正小标宋_GBK" w:eastAsia="方正小标宋_GBK" w:hint="eastAsia"/>
          <w:color w:val="000000"/>
          <w:sz w:val="32"/>
          <w:szCs w:val="32"/>
        </w:rPr>
        <w:t>本办法自发布之日起施行。《国家高技术研究发展计划专项经费管理办法》（财教[2001]207号）同时废止。</w:t>
      </w:r>
    </w:p>
    <w:p w:rsidR="00DC05D6" w:rsidRPr="008C6CBC" w:rsidRDefault="00DC05D6">
      <w:pPr>
        <w:rPr>
          <w:rFonts w:ascii="方正小标宋_GBK" w:eastAsia="方正小标宋_GBK" w:hint="eastAsia"/>
          <w:sz w:val="32"/>
          <w:szCs w:val="32"/>
        </w:rPr>
      </w:pPr>
    </w:p>
    <w:sectPr w:rsidR="00DC05D6" w:rsidRPr="008C6CBC" w:rsidSect="00DC05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6CBC"/>
    <w:rsid w:val="000059B0"/>
    <w:rsid w:val="00006700"/>
    <w:rsid w:val="0001127F"/>
    <w:rsid w:val="00014BF7"/>
    <w:rsid w:val="00014DEC"/>
    <w:rsid w:val="00020738"/>
    <w:rsid w:val="00022C3A"/>
    <w:rsid w:val="00024430"/>
    <w:rsid w:val="0002505D"/>
    <w:rsid w:val="00044961"/>
    <w:rsid w:val="0005273C"/>
    <w:rsid w:val="00057654"/>
    <w:rsid w:val="00061786"/>
    <w:rsid w:val="00062E65"/>
    <w:rsid w:val="00065271"/>
    <w:rsid w:val="00066E01"/>
    <w:rsid w:val="0007000E"/>
    <w:rsid w:val="00073ED8"/>
    <w:rsid w:val="000825B2"/>
    <w:rsid w:val="00083813"/>
    <w:rsid w:val="00085867"/>
    <w:rsid w:val="00093001"/>
    <w:rsid w:val="000A30EA"/>
    <w:rsid w:val="000B6E68"/>
    <w:rsid w:val="0010387C"/>
    <w:rsid w:val="00114647"/>
    <w:rsid w:val="00115F1A"/>
    <w:rsid w:val="00123D96"/>
    <w:rsid w:val="001307D1"/>
    <w:rsid w:val="00132488"/>
    <w:rsid w:val="001326B9"/>
    <w:rsid w:val="00144323"/>
    <w:rsid w:val="00151122"/>
    <w:rsid w:val="00151C1A"/>
    <w:rsid w:val="001537A8"/>
    <w:rsid w:val="00161044"/>
    <w:rsid w:val="00171415"/>
    <w:rsid w:val="00171A98"/>
    <w:rsid w:val="00171E18"/>
    <w:rsid w:val="0017347A"/>
    <w:rsid w:val="00174036"/>
    <w:rsid w:val="001805B0"/>
    <w:rsid w:val="00182327"/>
    <w:rsid w:val="00190544"/>
    <w:rsid w:val="00190F79"/>
    <w:rsid w:val="001916DE"/>
    <w:rsid w:val="001922E4"/>
    <w:rsid w:val="00194D5C"/>
    <w:rsid w:val="001A1AF5"/>
    <w:rsid w:val="001A3D04"/>
    <w:rsid w:val="001A750D"/>
    <w:rsid w:val="001B1C43"/>
    <w:rsid w:val="001B32D9"/>
    <w:rsid w:val="001B3E40"/>
    <w:rsid w:val="001C37C7"/>
    <w:rsid w:val="001C69A6"/>
    <w:rsid w:val="001D6C7C"/>
    <w:rsid w:val="001E365B"/>
    <w:rsid w:val="001E4624"/>
    <w:rsid w:val="001E53F2"/>
    <w:rsid w:val="001E5BCE"/>
    <w:rsid w:val="001F29BB"/>
    <w:rsid w:val="002000D1"/>
    <w:rsid w:val="002026F1"/>
    <w:rsid w:val="00206DA2"/>
    <w:rsid w:val="00207438"/>
    <w:rsid w:val="00210440"/>
    <w:rsid w:val="00242B2C"/>
    <w:rsid w:val="00244DEA"/>
    <w:rsid w:val="0024713E"/>
    <w:rsid w:val="002510A6"/>
    <w:rsid w:val="002527E7"/>
    <w:rsid w:val="0026162E"/>
    <w:rsid w:val="00262840"/>
    <w:rsid w:val="002642CC"/>
    <w:rsid w:val="00273DF7"/>
    <w:rsid w:val="00275AC5"/>
    <w:rsid w:val="00276055"/>
    <w:rsid w:val="00296FFC"/>
    <w:rsid w:val="002A588A"/>
    <w:rsid w:val="002B126B"/>
    <w:rsid w:val="002B1FC2"/>
    <w:rsid w:val="002B2E9A"/>
    <w:rsid w:val="002B30A9"/>
    <w:rsid w:val="002B330A"/>
    <w:rsid w:val="002B68B0"/>
    <w:rsid w:val="002C1F27"/>
    <w:rsid w:val="002C23E0"/>
    <w:rsid w:val="002D1486"/>
    <w:rsid w:val="002D1CFF"/>
    <w:rsid w:val="002D2ADA"/>
    <w:rsid w:val="002E62A4"/>
    <w:rsid w:val="00300551"/>
    <w:rsid w:val="00302212"/>
    <w:rsid w:val="003132B5"/>
    <w:rsid w:val="003210F9"/>
    <w:rsid w:val="0032573E"/>
    <w:rsid w:val="00325EED"/>
    <w:rsid w:val="00331F23"/>
    <w:rsid w:val="00337DBF"/>
    <w:rsid w:val="00341480"/>
    <w:rsid w:val="003432DC"/>
    <w:rsid w:val="00343F94"/>
    <w:rsid w:val="0034564E"/>
    <w:rsid w:val="00347B53"/>
    <w:rsid w:val="00350F77"/>
    <w:rsid w:val="00355B92"/>
    <w:rsid w:val="00363B81"/>
    <w:rsid w:val="00391DDA"/>
    <w:rsid w:val="00393979"/>
    <w:rsid w:val="003975D0"/>
    <w:rsid w:val="003A58C8"/>
    <w:rsid w:val="003C0C78"/>
    <w:rsid w:val="003C3EE7"/>
    <w:rsid w:val="003C6282"/>
    <w:rsid w:val="003E6C15"/>
    <w:rsid w:val="003E741D"/>
    <w:rsid w:val="003F6E88"/>
    <w:rsid w:val="004043D0"/>
    <w:rsid w:val="004122C8"/>
    <w:rsid w:val="00412C78"/>
    <w:rsid w:val="00421CE0"/>
    <w:rsid w:val="00434FF6"/>
    <w:rsid w:val="00452DB4"/>
    <w:rsid w:val="00457962"/>
    <w:rsid w:val="0046417C"/>
    <w:rsid w:val="00465163"/>
    <w:rsid w:val="004675AD"/>
    <w:rsid w:val="004772DB"/>
    <w:rsid w:val="00483A61"/>
    <w:rsid w:val="00486DF1"/>
    <w:rsid w:val="0049530A"/>
    <w:rsid w:val="004A3649"/>
    <w:rsid w:val="004B68D1"/>
    <w:rsid w:val="004B6FA0"/>
    <w:rsid w:val="004B74A7"/>
    <w:rsid w:val="004C48C7"/>
    <w:rsid w:val="004D237B"/>
    <w:rsid w:val="004D2D69"/>
    <w:rsid w:val="004D2DD4"/>
    <w:rsid w:val="004D3106"/>
    <w:rsid w:val="004E4306"/>
    <w:rsid w:val="004F2581"/>
    <w:rsid w:val="004F3187"/>
    <w:rsid w:val="004F3332"/>
    <w:rsid w:val="005144AF"/>
    <w:rsid w:val="005176E9"/>
    <w:rsid w:val="005201E8"/>
    <w:rsid w:val="00522D82"/>
    <w:rsid w:val="00527B88"/>
    <w:rsid w:val="00532987"/>
    <w:rsid w:val="0053765E"/>
    <w:rsid w:val="00537DA1"/>
    <w:rsid w:val="0054783D"/>
    <w:rsid w:val="00566464"/>
    <w:rsid w:val="00566935"/>
    <w:rsid w:val="00570AAB"/>
    <w:rsid w:val="00573E23"/>
    <w:rsid w:val="005778E3"/>
    <w:rsid w:val="00577A18"/>
    <w:rsid w:val="00580F42"/>
    <w:rsid w:val="00584B54"/>
    <w:rsid w:val="005B19FD"/>
    <w:rsid w:val="005B3786"/>
    <w:rsid w:val="005B3BC0"/>
    <w:rsid w:val="005B434E"/>
    <w:rsid w:val="005D047B"/>
    <w:rsid w:val="005E18D7"/>
    <w:rsid w:val="005E4DED"/>
    <w:rsid w:val="005E6187"/>
    <w:rsid w:val="005E64F4"/>
    <w:rsid w:val="005E6F33"/>
    <w:rsid w:val="00602095"/>
    <w:rsid w:val="00606154"/>
    <w:rsid w:val="0061332B"/>
    <w:rsid w:val="0061444A"/>
    <w:rsid w:val="00622255"/>
    <w:rsid w:val="006243C2"/>
    <w:rsid w:val="00624A06"/>
    <w:rsid w:val="00625A0D"/>
    <w:rsid w:val="0063232A"/>
    <w:rsid w:val="00633B52"/>
    <w:rsid w:val="00635ED2"/>
    <w:rsid w:val="00636AF1"/>
    <w:rsid w:val="006409A7"/>
    <w:rsid w:val="00646E10"/>
    <w:rsid w:val="00650CC7"/>
    <w:rsid w:val="00654702"/>
    <w:rsid w:val="00673A65"/>
    <w:rsid w:val="00673B7A"/>
    <w:rsid w:val="006764D3"/>
    <w:rsid w:val="006823C6"/>
    <w:rsid w:val="00683DBE"/>
    <w:rsid w:val="00697068"/>
    <w:rsid w:val="00697448"/>
    <w:rsid w:val="006A1718"/>
    <w:rsid w:val="006A7557"/>
    <w:rsid w:val="006B035B"/>
    <w:rsid w:val="006B1BBC"/>
    <w:rsid w:val="006B79FE"/>
    <w:rsid w:val="006D3BFD"/>
    <w:rsid w:val="006D56F0"/>
    <w:rsid w:val="006E3C59"/>
    <w:rsid w:val="006F10B0"/>
    <w:rsid w:val="006F3365"/>
    <w:rsid w:val="006F3B6C"/>
    <w:rsid w:val="006F4249"/>
    <w:rsid w:val="006F6E8D"/>
    <w:rsid w:val="007056AC"/>
    <w:rsid w:val="00710503"/>
    <w:rsid w:val="007254F0"/>
    <w:rsid w:val="00734987"/>
    <w:rsid w:val="00741E39"/>
    <w:rsid w:val="00745826"/>
    <w:rsid w:val="00765732"/>
    <w:rsid w:val="00767665"/>
    <w:rsid w:val="00771FEF"/>
    <w:rsid w:val="007847ED"/>
    <w:rsid w:val="007A0A17"/>
    <w:rsid w:val="007A7CCD"/>
    <w:rsid w:val="007B0CBD"/>
    <w:rsid w:val="007B574D"/>
    <w:rsid w:val="007D6388"/>
    <w:rsid w:val="007E38FC"/>
    <w:rsid w:val="007F24DE"/>
    <w:rsid w:val="007F64F3"/>
    <w:rsid w:val="00806E4A"/>
    <w:rsid w:val="0081309E"/>
    <w:rsid w:val="00816237"/>
    <w:rsid w:val="0081661C"/>
    <w:rsid w:val="00826C10"/>
    <w:rsid w:val="0083090D"/>
    <w:rsid w:val="00834A4C"/>
    <w:rsid w:val="00841E2E"/>
    <w:rsid w:val="00845F72"/>
    <w:rsid w:val="00851F51"/>
    <w:rsid w:val="008531AF"/>
    <w:rsid w:val="0088754D"/>
    <w:rsid w:val="008A2BBA"/>
    <w:rsid w:val="008A30FC"/>
    <w:rsid w:val="008A7227"/>
    <w:rsid w:val="008B1ECA"/>
    <w:rsid w:val="008B45C5"/>
    <w:rsid w:val="008C471E"/>
    <w:rsid w:val="008C6CBC"/>
    <w:rsid w:val="008D0E3E"/>
    <w:rsid w:val="008D1248"/>
    <w:rsid w:val="008D2AF0"/>
    <w:rsid w:val="008D4702"/>
    <w:rsid w:val="008E2396"/>
    <w:rsid w:val="008F1CEF"/>
    <w:rsid w:val="008F2DC5"/>
    <w:rsid w:val="008F3A04"/>
    <w:rsid w:val="00907DE5"/>
    <w:rsid w:val="00911C38"/>
    <w:rsid w:val="009147AC"/>
    <w:rsid w:val="009235FF"/>
    <w:rsid w:val="009341F8"/>
    <w:rsid w:val="0093487D"/>
    <w:rsid w:val="0093582C"/>
    <w:rsid w:val="009609FD"/>
    <w:rsid w:val="009668EB"/>
    <w:rsid w:val="00973C90"/>
    <w:rsid w:val="00974FAA"/>
    <w:rsid w:val="009845D9"/>
    <w:rsid w:val="009866D7"/>
    <w:rsid w:val="00987F49"/>
    <w:rsid w:val="00990E1A"/>
    <w:rsid w:val="0099426A"/>
    <w:rsid w:val="00995707"/>
    <w:rsid w:val="009B53DA"/>
    <w:rsid w:val="009C6125"/>
    <w:rsid w:val="009F03B2"/>
    <w:rsid w:val="009F65D1"/>
    <w:rsid w:val="00A00D9A"/>
    <w:rsid w:val="00A04207"/>
    <w:rsid w:val="00A0456D"/>
    <w:rsid w:val="00A20A5A"/>
    <w:rsid w:val="00A20AEA"/>
    <w:rsid w:val="00A27523"/>
    <w:rsid w:val="00A32AD8"/>
    <w:rsid w:val="00A3788E"/>
    <w:rsid w:val="00A439E9"/>
    <w:rsid w:val="00A51C6A"/>
    <w:rsid w:val="00A530D8"/>
    <w:rsid w:val="00A56A68"/>
    <w:rsid w:val="00A67A75"/>
    <w:rsid w:val="00A7046F"/>
    <w:rsid w:val="00A74833"/>
    <w:rsid w:val="00A80FDB"/>
    <w:rsid w:val="00A840A1"/>
    <w:rsid w:val="00A85E09"/>
    <w:rsid w:val="00A93832"/>
    <w:rsid w:val="00AA0AA2"/>
    <w:rsid w:val="00AA26C7"/>
    <w:rsid w:val="00AA5682"/>
    <w:rsid w:val="00AA582B"/>
    <w:rsid w:val="00AA6CF5"/>
    <w:rsid w:val="00AC4081"/>
    <w:rsid w:val="00AE3F01"/>
    <w:rsid w:val="00AF04CE"/>
    <w:rsid w:val="00AF3B4E"/>
    <w:rsid w:val="00B0243C"/>
    <w:rsid w:val="00B04A0C"/>
    <w:rsid w:val="00B0556F"/>
    <w:rsid w:val="00B114F6"/>
    <w:rsid w:val="00B20C9F"/>
    <w:rsid w:val="00B22ACD"/>
    <w:rsid w:val="00B264E4"/>
    <w:rsid w:val="00B32A2D"/>
    <w:rsid w:val="00B347D3"/>
    <w:rsid w:val="00B44C64"/>
    <w:rsid w:val="00B541CA"/>
    <w:rsid w:val="00B5592E"/>
    <w:rsid w:val="00B75DB7"/>
    <w:rsid w:val="00B75F7D"/>
    <w:rsid w:val="00B85216"/>
    <w:rsid w:val="00B96A8C"/>
    <w:rsid w:val="00BA08B3"/>
    <w:rsid w:val="00BB0C4B"/>
    <w:rsid w:val="00BB6B16"/>
    <w:rsid w:val="00BB6CD2"/>
    <w:rsid w:val="00BB7679"/>
    <w:rsid w:val="00BC2C34"/>
    <w:rsid w:val="00BC6775"/>
    <w:rsid w:val="00BD0ECD"/>
    <w:rsid w:val="00BD40A5"/>
    <w:rsid w:val="00BD742C"/>
    <w:rsid w:val="00BE7BE5"/>
    <w:rsid w:val="00C00D9D"/>
    <w:rsid w:val="00C04CD3"/>
    <w:rsid w:val="00C12259"/>
    <w:rsid w:val="00C1340F"/>
    <w:rsid w:val="00C23B73"/>
    <w:rsid w:val="00C26E21"/>
    <w:rsid w:val="00C36504"/>
    <w:rsid w:val="00C3754A"/>
    <w:rsid w:val="00C6245C"/>
    <w:rsid w:val="00C63848"/>
    <w:rsid w:val="00C65F59"/>
    <w:rsid w:val="00C71F4A"/>
    <w:rsid w:val="00C778C4"/>
    <w:rsid w:val="00C80329"/>
    <w:rsid w:val="00C95180"/>
    <w:rsid w:val="00CA0C8E"/>
    <w:rsid w:val="00CA3942"/>
    <w:rsid w:val="00CB2038"/>
    <w:rsid w:val="00CB7F27"/>
    <w:rsid w:val="00CC100E"/>
    <w:rsid w:val="00CC1B64"/>
    <w:rsid w:val="00CC3326"/>
    <w:rsid w:val="00CC571B"/>
    <w:rsid w:val="00CD6A3B"/>
    <w:rsid w:val="00CE0795"/>
    <w:rsid w:val="00CE63DA"/>
    <w:rsid w:val="00CF277E"/>
    <w:rsid w:val="00D04C65"/>
    <w:rsid w:val="00D11179"/>
    <w:rsid w:val="00D153F2"/>
    <w:rsid w:val="00D17921"/>
    <w:rsid w:val="00D20165"/>
    <w:rsid w:val="00D213AA"/>
    <w:rsid w:val="00D23377"/>
    <w:rsid w:val="00D25903"/>
    <w:rsid w:val="00D30C38"/>
    <w:rsid w:val="00D31CB9"/>
    <w:rsid w:val="00D37DE5"/>
    <w:rsid w:val="00D407A0"/>
    <w:rsid w:val="00D533B6"/>
    <w:rsid w:val="00D54FBB"/>
    <w:rsid w:val="00D55214"/>
    <w:rsid w:val="00D56AE1"/>
    <w:rsid w:val="00D91F32"/>
    <w:rsid w:val="00D93F6D"/>
    <w:rsid w:val="00D94349"/>
    <w:rsid w:val="00D95350"/>
    <w:rsid w:val="00DA3202"/>
    <w:rsid w:val="00DA55F4"/>
    <w:rsid w:val="00DA59AC"/>
    <w:rsid w:val="00DA6B7C"/>
    <w:rsid w:val="00DB0ACE"/>
    <w:rsid w:val="00DB1598"/>
    <w:rsid w:val="00DB6E51"/>
    <w:rsid w:val="00DC05D6"/>
    <w:rsid w:val="00DD04FB"/>
    <w:rsid w:val="00DD24AD"/>
    <w:rsid w:val="00DD5649"/>
    <w:rsid w:val="00DD696B"/>
    <w:rsid w:val="00DF1E30"/>
    <w:rsid w:val="00E043AF"/>
    <w:rsid w:val="00E115ED"/>
    <w:rsid w:val="00E219CA"/>
    <w:rsid w:val="00E25907"/>
    <w:rsid w:val="00E26F2F"/>
    <w:rsid w:val="00E312F2"/>
    <w:rsid w:val="00E44EAD"/>
    <w:rsid w:val="00E50296"/>
    <w:rsid w:val="00E52B6B"/>
    <w:rsid w:val="00E54E7F"/>
    <w:rsid w:val="00E552C4"/>
    <w:rsid w:val="00E64F00"/>
    <w:rsid w:val="00E66D2A"/>
    <w:rsid w:val="00E72943"/>
    <w:rsid w:val="00E76563"/>
    <w:rsid w:val="00EB1C30"/>
    <w:rsid w:val="00EB41B0"/>
    <w:rsid w:val="00EC0E09"/>
    <w:rsid w:val="00EC4AF3"/>
    <w:rsid w:val="00ED6675"/>
    <w:rsid w:val="00EE34DD"/>
    <w:rsid w:val="00EE3DF3"/>
    <w:rsid w:val="00EE560F"/>
    <w:rsid w:val="00EE71E2"/>
    <w:rsid w:val="00EF1995"/>
    <w:rsid w:val="00EF3CD4"/>
    <w:rsid w:val="00EF5A5E"/>
    <w:rsid w:val="00F024C3"/>
    <w:rsid w:val="00F06AE2"/>
    <w:rsid w:val="00F1161B"/>
    <w:rsid w:val="00F116EA"/>
    <w:rsid w:val="00F17A56"/>
    <w:rsid w:val="00F254DB"/>
    <w:rsid w:val="00F2730E"/>
    <w:rsid w:val="00F33E44"/>
    <w:rsid w:val="00F4008F"/>
    <w:rsid w:val="00F41DD3"/>
    <w:rsid w:val="00F423C3"/>
    <w:rsid w:val="00F50379"/>
    <w:rsid w:val="00F70E81"/>
    <w:rsid w:val="00F712A0"/>
    <w:rsid w:val="00F76AD4"/>
    <w:rsid w:val="00F85DF1"/>
    <w:rsid w:val="00F879C2"/>
    <w:rsid w:val="00FA02F5"/>
    <w:rsid w:val="00FB5751"/>
    <w:rsid w:val="00FC5128"/>
    <w:rsid w:val="00FD078E"/>
    <w:rsid w:val="00FD7EE2"/>
    <w:rsid w:val="00FE3066"/>
    <w:rsid w:val="00FF0ADB"/>
    <w:rsid w:val="00FF7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CBC"/>
    <w:pPr>
      <w:widowControl/>
      <w:spacing w:before="100" w:beforeAutospacing="1" w:after="100" w:afterAutospacing="1" w:line="384" w:lineRule="auto"/>
      <w:jc w:val="left"/>
    </w:pPr>
    <w:rPr>
      <w:rFonts w:ascii="Arial" w:eastAsia="宋体" w:hAnsi="Arial" w:cs="Arial"/>
      <w:kern w:val="0"/>
      <w:sz w:val="20"/>
      <w:szCs w:val="20"/>
    </w:rPr>
  </w:style>
  <w:style w:type="character" w:styleId="a4">
    <w:name w:val="Strong"/>
    <w:basedOn w:val="a0"/>
    <w:uiPriority w:val="22"/>
    <w:qFormat/>
    <w:rsid w:val="008C6C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2015-12-15T01:53:00Z</dcterms:created>
  <dcterms:modified xsi:type="dcterms:W3CDTF">2015-12-15T01:54:00Z</dcterms:modified>
</cp:coreProperties>
</file>